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29B" w:rsidRPr="00A57DA1" w:rsidRDefault="0082429B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На </w:t>
      </w:r>
      <w:r w:rsidR="009B19DE">
        <w:rPr>
          <w:rFonts w:ascii="Times New Roman" w:hAnsi="Times New Roman"/>
          <w:sz w:val="28"/>
          <w:szCs w:val="28"/>
        </w:rPr>
        <w:t>15</w:t>
      </w:r>
      <w:r w:rsidR="006E1DE6">
        <w:rPr>
          <w:rFonts w:ascii="Times New Roman" w:hAnsi="Times New Roman"/>
          <w:sz w:val="28"/>
          <w:szCs w:val="28"/>
        </w:rPr>
        <w:t>.</w:t>
      </w:r>
      <w:r w:rsidR="00E3346F">
        <w:rPr>
          <w:rFonts w:ascii="Times New Roman" w:hAnsi="Times New Roman"/>
          <w:sz w:val="28"/>
          <w:szCs w:val="28"/>
        </w:rPr>
        <w:t>0</w:t>
      </w:r>
      <w:r w:rsidR="009B19D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.201</w:t>
      </w:r>
      <w:r w:rsidR="006E1DE6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составлен </w:t>
      </w:r>
      <w:r w:rsidRPr="00AB3F19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акт выявления самовольно размещенного нестационарного объекта потребительского рынка: </w:t>
      </w:r>
    </w:p>
    <w:p w:rsidR="0082429B" w:rsidRDefault="0082429B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4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091"/>
        <w:gridCol w:w="2296"/>
        <w:gridCol w:w="1773"/>
        <w:gridCol w:w="1764"/>
        <w:gridCol w:w="5242"/>
      </w:tblGrid>
      <w:tr w:rsidR="0082429B" w:rsidRPr="0020036E" w:rsidTr="008D2A2C">
        <w:trPr>
          <w:trHeight w:val="49"/>
        </w:trPr>
        <w:tc>
          <w:tcPr>
            <w:tcW w:w="675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091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2296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7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764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242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2429B" w:rsidRPr="0020036E" w:rsidTr="008D2A2C">
        <w:trPr>
          <w:trHeight w:val="49"/>
        </w:trPr>
        <w:tc>
          <w:tcPr>
            <w:tcW w:w="675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036E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091" w:type="dxa"/>
          </w:tcPr>
          <w:p w:rsidR="0082429B" w:rsidRPr="0086269B" w:rsidRDefault="006E1DE6" w:rsidP="008D2A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E3346F">
              <w:rPr>
                <w:rFonts w:ascii="Times New Roman" w:hAnsi="Times New Roman"/>
                <w:sz w:val="28"/>
                <w:szCs w:val="28"/>
              </w:rPr>
              <w:t>л.</w:t>
            </w:r>
            <w:r w:rsidR="008D2A2C">
              <w:rPr>
                <w:rFonts w:ascii="Times New Roman" w:hAnsi="Times New Roman"/>
                <w:sz w:val="28"/>
                <w:szCs w:val="28"/>
              </w:rPr>
              <w:t>З.Космодемьянской</w:t>
            </w:r>
            <w:proofErr w:type="spellEnd"/>
            <w:r w:rsidR="008D2A2C">
              <w:rPr>
                <w:rFonts w:ascii="Times New Roman" w:hAnsi="Times New Roman"/>
                <w:sz w:val="28"/>
                <w:szCs w:val="28"/>
              </w:rPr>
              <w:t>, район дома 2/1</w:t>
            </w:r>
          </w:p>
        </w:tc>
        <w:tc>
          <w:tcPr>
            <w:tcW w:w="2296" w:type="dxa"/>
          </w:tcPr>
          <w:p w:rsidR="00E3346F" w:rsidRPr="00E3346F" w:rsidRDefault="006E1DE6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3" w:type="dxa"/>
          </w:tcPr>
          <w:p w:rsidR="0082429B" w:rsidRDefault="0082429B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8D2A2C">
              <w:rPr>
                <w:rFonts w:ascii="Times New Roman" w:hAnsi="Times New Roman"/>
                <w:sz w:val="28"/>
                <w:szCs w:val="28"/>
              </w:rPr>
              <w:t>731</w:t>
            </w:r>
            <w:r w:rsidR="00D572C9">
              <w:rPr>
                <w:rFonts w:ascii="Times New Roman" w:hAnsi="Times New Roman"/>
                <w:sz w:val="28"/>
                <w:szCs w:val="28"/>
              </w:rPr>
              <w:t xml:space="preserve"> от 1</w:t>
            </w:r>
            <w:r w:rsidR="008D2A2C">
              <w:rPr>
                <w:rFonts w:ascii="Times New Roman" w:hAnsi="Times New Roman"/>
                <w:sz w:val="28"/>
                <w:szCs w:val="28"/>
              </w:rPr>
              <w:t>5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</w:t>
            </w:r>
            <w:r w:rsidR="00E3346F">
              <w:rPr>
                <w:rFonts w:ascii="Times New Roman" w:hAnsi="Times New Roman"/>
                <w:sz w:val="28"/>
                <w:szCs w:val="28"/>
              </w:rPr>
              <w:t>0</w:t>
            </w:r>
            <w:r w:rsidR="008D2A2C">
              <w:rPr>
                <w:rFonts w:ascii="Times New Roman" w:hAnsi="Times New Roman"/>
                <w:sz w:val="28"/>
                <w:szCs w:val="28"/>
              </w:rPr>
              <w:t>3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.201</w:t>
            </w:r>
            <w:r w:rsidR="006E1DE6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82429B" w:rsidRPr="0020036E" w:rsidRDefault="0082429B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764" w:type="dxa"/>
          </w:tcPr>
          <w:p w:rsidR="0082429B" w:rsidRPr="0020036E" w:rsidRDefault="008D2A2C" w:rsidP="008626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25.03</w:t>
            </w:r>
            <w:r w:rsidR="006E1DE6">
              <w:rPr>
                <w:rFonts w:ascii="Times New Roman" w:hAnsi="Times New Roman"/>
                <w:sz w:val="28"/>
                <w:szCs w:val="28"/>
              </w:rPr>
              <w:t>.2019</w:t>
            </w:r>
          </w:p>
        </w:tc>
        <w:tc>
          <w:tcPr>
            <w:tcW w:w="5242" w:type="dxa"/>
          </w:tcPr>
          <w:p w:rsidR="0082429B" w:rsidRPr="00C2653C" w:rsidRDefault="008D2A2C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700130" cy="5400250"/>
                  <wp:effectExtent l="0" t="0" r="0" b="0"/>
                  <wp:docPr id="2" name="Рисунок 2" descr="U:\obmen\УПРАВЛЕНИЕ  ПОТРЕБИТЕЛЬСКОГО РЫНКА\ОТДЕЛ  КОНТРОЛЯ\Чуев\работа по киоскам\15.03.2019\IMG_20190315_1236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работа по киоскам\15.03.2019\IMG_20190315_1236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4223" cy="5406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2429B" w:rsidRPr="00D42887" w:rsidRDefault="0082429B" w:rsidP="00D42887">
      <w:pPr>
        <w:rPr>
          <w:rFonts w:ascii="Times New Roman" w:hAnsi="Times New Roman"/>
          <w:sz w:val="28"/>
          <w:szCs w:val="28"/>
        </w:rPr>
      </w:pPr>
    </w:p>
    <w:p w:rsidR="0082429B" w:rsidRPr="00D42887" w:rsidRDefault="0082429B">
      <w:pPr>
        <w:jc w:val="center"/>
        <w:rPr>
          <w:rFonts w:ascii="Times New Roman" w:hAnsi="Times New Roman"/>
          <w:sz w:val="28"/>
          <w:szCs w:val="28"/>
        </w:rPr>
      </w:pPr>
    </w:p>
    <w:sectPr w:rsidR="0082429B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1DA"/>
    <w:rsid w:val="00003B26"/>
    <w:rsid w:val="000F7FF2"/>
    <w:rsid w:val="00105DA5"/>
    <w:rsid w:val="00112E96"/>
    <w:rsid w:val="00140BEE"/>
    <w:rsid w:val="001E3108"/>
    <w:rsid w:val="0020036E"/>
    <w:rsid w:val="00306ECE"/>
    <w:rsid w:val="00394397"/>
    <w:rsid w:val="003D1979"/>
    <w:rsid w:val="003D538E"/>
    <w:rsid w:val="004F5DC7"/>
    <w:rsid w:val="00534350"/>
    <w:rsid w:val="00561E5D"/>
    <w:rsid w:val="00594A1C"/>
    <w:rsid w:val="005C0F1F"/>
    <w:rsid w:val="00652506"/>
    <w:rsid w:val="00654B06"/>
    <w:rsid w:val="006E1DE6"/>
    <w:rsid w:val="00737319"/>
    <w:rsid w:val="007E6A31"/>
    <w:rsid w:val="0082429B"/>
    <w:rsid w:val="008418AD"/>
    <w:rsid w:val="0086269B"/>
    <w:rsid w:val="00870497"/>
    <w:rsid w:val="008D2A2C"/>
    <w:rsid w:val="00931699"/>
    <w:rsid w:val="00950C42"/>
    <w:rsid w:val="0098324E"/>
    <w:rsid w:val="00992799"/>
    <w:rsid w:val="009B19DE"/>
    <w:rsid w:val="009D230A"/>
    <w:rsid w:val="00A43FAB"/>
    <w:rsid w:val="00A57DA1"/>
    <w:rsid w:val="00AB15EA"/>
    <w:rsid w:val="00AB2A12"/>
    <w:rsid w:val="00AB3F19"/>
    <w:rsid w:val="00AB6AC9"/>
    <w:rsid w:val="00AC76DE"/>
    <w:rsid w:val="00AD7A61"/>
    <w:rsid w:val="00B332DD"/>
    <w:rsid w:val="00B72724"/>
    <w:rsid w:val="00BB6516"/>
    <w:rsid w:val="00BD7700"/>
    <w:rsid w:val="00C2653C"/>
    <w:rsid w:val="00C46C7F"/>
    <w:rsid w:val="00C47514"/>
    <w:rsid w:val="00CA154F"/>
    <w:rsid w:val="00CC4C98"/>
    <w:rsid w:val="00D42887"/>
    <w:rsid w:val="00D572C9"/>
    <w:rsid w:val="00DA0B85"/>
    <w:rsid w:val="00DF11DB"/>
    <w:rsid w:val="00E3346F"/>
    <w:rsid w:val="00E7167F"/>
    <w:rsid w:val="00F5440E"/>
    <w:rsid w:val="00F72C9F"/>
    <w:rsid w:val="00F74325"/>
    <w:rsid w:val="00F82671"/>
    <w:rsid w:val="00F92626"/>
    <w:rsid w:val="00FD3C4F"/>
    <w:rsid w:val="00FE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112</Words>
  <Characters>871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Липецка информирует владельцев нестационарных объектов о том, что решением сессии Липецкого городского Совета депутатов 25</vt:lpstr>
    </vt:vector>
  </TitlesOfParts>
  <Company>SPecialiST RePack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Липецка информирует владельцев нестационарных объектов о том, что решением сессии Липецкого городского Совета депутатов 25</dc:title>
  <dc:creator>klochenkoan</dc:creator>
  <cp:lastModifiedBy>chuevav</cp:lastModifiedBy>
  <cp:revision>3</cp:revision>
  <cp:lastPrinted>2016-02-02T10:58:00Z</cp:lastPrinted>
  <dcterms:created xsi:type="dcterms:W3CDTF">2019-03-18T07:42:00Z</dcterms:created>
  <dcterms:modified xsi:type="dcterms:W3CDTF">2019-03-18T08:03:00Z</dcterms:modified>
</cp:coreProperties>
</file>