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5D" w:rsidRDefault="00546F5D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ЛИПЕЦКА</w:t>
      </w:r>
    </w:p>
    <w:p w:rsidR="00546F5D" w:rsidRDefault="00546F5D">
      <w:pPr>
        <w:pStyle w:val="ConsPlusTitle"/>
        <w:jc w:val="both"/>
      </w:pPr>
    </w:p>
    <w:p w:rsidR="00546F5D" w:rsidRDefault="00546F5D">
      <w:pPr>
        <w:pStyle w:val="ConsPlusTitle"/>
        <w:jc w:val="center"/>
      </w:pPr>
      <w:r>
        <w:t>ПОСТАНОВЛЕНИЕ</w:t>
      </w:r>
    </w:p>
    <w:p w:rsidR="00546F5D" w:rsidRDefault="00546F5D">
      <w:pPr>
        <w:pStyle w:val="ConsPlusTitle"/>
        <w:jc w:val="center"/>
      </w:pPr>
      <w:r>
        <w:t>от 21 октября 2019 г. N 2044</w:t>
      </w:r>
    </w:p>
    <w:p w:rsidR="00546F5D" w:rsidRDefault="00546F5D">
      <w:pPr>
        <w:pStyle w:val="ConsPlusTitle"/>
        <w:jc w:val="both"/>
      </w:pPr>
    </w:p>
    <w:p w:rsidR="00546F5D" w:rsidRDefault="00546F5D">
      <w:pPr>
        <w:pStyle w:val="ConsPlusTitle"/>
        <w:jc w:val="center"/>
      </w:pPr>
      <w:r>
        <w:t>ОБ УТВЕРЖДЕНИИ ПОРЯДКА РАЗРАБОТКИ И УТВЕРЖДЕНИЯ</w:t>
      </w:r>
    </w:p>
    <w:p w:rsidR="00546F5D" w:rsidRDefault="00546F5D">
      <w:pPr>
        <w:pStyle w:val="ConsPlusTitle"/>
        <w:jc w:val="center"/>
      </w:pPr>
      <w:r>
        <w:t>АДМИНИСТРАТИВНЫХ РЕГЛАМЕНТОВ ПРЕДОСТАВЛЕНИЯ МУНИЦИПАЛЬНЫХ</w:t>
      </w:r>
    </w:p>
    <w:p w:rsidR="00546F5D" w:rsidRDefault="00546F5D">
      <w:pPr>
        <w:pStyle w:val="ConsPlusTitle"/>
        <w:jc w:val="center"/>
      </w:pPr>
      <w:r>
        <w:t>УСЛУГ, ПОРЯДКА ПРОВЕДЕНИЯ ЭКСПЕРТИЗЫ ПРОЕКТОВ</w:t>
      </w:r>
    </w:p>
    <w:p w:rsidR="00546F5D" w:rsidRDefault="00546F5D">
      <w:pPr>
        <w:pStyle w:val="ConsPlusTitle"/>
        <w:jc w:val="center"/>
      </w:pPr>
      <w:r>
        <w:t>АДМИНИСТРАТИВНЫХ РЕГЛАМЕНТОВ ПРЕДОСТАВЛЕНИЯ</w:t>
      </w:r>
    </w:p>
    <w:p w:rsidR="00546F5D" w:rsidRDefault="00546F5D">
      <w:pPr>
        <w:pStyle w:val="ConsPlusTitle"/>
        <w:jc w:val="center"/>
      </w:pPr>
      <w:r>
        <w:t>МУНИЦИПАЛЬНЫХ УСЛУГ</w:t>
      </w:r>
    </w:p>
    <w:p w:rsidR="00546F5D" w:rsidRDefault="00546F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6F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F5D" w:rsidRDefault="00546F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F5D" w:rsidRDefault="00546F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28.05.2025 </w:t>
            </w:r>
            <w:hyperlink r:id="rId4">
              <w:r>
                <w:rPr>
                  <w:color w:val="0000FF"/>
                </w:rPr>
                <w:t>N 1113</w:t>
              </w:r>
            </w:hyperlink>
            <w:r>
              <w:rPr>
                <w:color w:val="392C69"/>
              </w:rPr>
              <w:t>,</w:t>
            </w:r>
          </w:p>
          <w:p w:rsidR="00546F5D" w:rsidRDefault="00546F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26.03.2026 </w:t>
            </w:r>
            <w:hyperlink r:id="rId5">
              <w:r>
                <w:rPr>
                  <w:color w:val="0000FF"/>
                </w:rPr>
                <w:t>N 625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</w:tr>
    </w:tbl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13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администрация города постановляет: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разработки и утверждения административных регламентов предоставления муниципальных услуг (приложение N 1).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82">
        <w:r>
          <w:rPr>
            <w:color w:val="0000FF"/>
          </w:rPr>
          <w:t>Порядок</w:t>
        </w:r>
      </w:hyperlink>
      <w:r>
        <w:t xml:space="preserve"> проведения экспертизы проектов административных регламентов предоставления муниципальных услуг (приложение N 2).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- </w:t>
      </w:r>
      <w:hyperlink r:id="rId7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30.06.2011 N 797 "О порядке разработки и утверждения административных регламентов предоставления муниципальных услуг";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-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27.12.2012 N 2859 "О внесении изменений в постановление администрации города Липецка от 30.06.2011 N 797";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-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05.08.2014 N 1713 "О внесении изменений в постановление администрации города Липецка от 30.06.2011 N 797".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администрации города Липецка Кузнецова П.А.</w:t>
      </w:r>
    </w:p>
    <w:p w:rsidR="00546F5D" w:rsidRDefault="00546F5D">
      <w:pPr>
        <w:pStyle w:val="ConsPlusNormal"/>
        <w:jc w:val="both"/>
      </w:pPr>
      <w:r>
        <w:t xml:space="preserve">(п. 4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г. Липецка от 26.03.2026 N 625)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right"/>
      </w:pPr>
      <w:r>
        <w:t>Глава города Липецка</w:t>
      </w:r>
    </w:p>
    <w:p w:rsidR="00546F5D" w:rsidRDefault="00546F5D">
      <w:pPr>
        <w:pStyle w:val="ConsPlusNormal"/>
        <w:jc w:val="right"/>
      </w:pPr>
      <w:r>
        <w:t>Е.Ю.УВАРКИНА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right"/>
        <w:outlineLvl w:val="0"/>
      </w:pPr>
      <w:r>
        <w:t>Приложение N 1</w:t>
      </w:r>
    </w:p>
    <w:p w:rsidR="00546F5D" w:rsidRDefault="00546F5D">
      <w:pPr>
        <w:pStyle w:val="ConsPlusNormal"/>
        <w:jc w:val="right"/>
      </w:pPr>
      <w:r>
        <w:t>к постановлению</w:t>
      </w:r>
    </w:p>
    <w:p w:rsidR="00546F5D" w:rsidRDefault="00546F5D">
      <w:pPr>
        <w:pStyle w:val="ConsPlusNormal"/>
        <w:jc w:val="right"/>
      </w:pPr>
      <w:r>
        <w:t>администрации города Липецка</w:t>
      </w:r>
    </w:p>
    <w:p w:rsidR="00546F5D" w:rsidRDefault="00546F5D">
      <w:pPr>
        <w:pStyle w:val="ConsPlusNormal"/>
        <w:jc w:val="right"/>
      </w:pPr>
      <w:r>
        <w:t>от 21.10.2019 N 2044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Title"/>
        <w:jc w:val="center"/>
      </w:pPr>
      <w:bookmarkStart w:id="1" w:name="P37"/>
      <w:bookmarkEnd w:id="1"/>
      <w:r>
        <w:t>ПОРЯДОК</w:t>
      </w:r>
    </w:p>
    <w:p w:rsidR="00546F5D" w:rsidRDefault="00546F5D">
      <w:pPr>
        <w:pStyle w:val="ConsPlusTitle"/>
        <w:jc w:val="center"/>
      </w:pPr>
      <w:r>
        <w:t>РАЗРАБОТКИ И УТВЕРЖДЕНИЯ АДМИНИСТРАТИВНЫХ РЕГЛАМЕНТОВ</w:t>
      </w:r>
    </w:p>
    <w:p w:rsidR="00546F5D" w:rsidRDefault="00546F5D">
      <w:pPr>
        <w:pStyle w:val="ConsPlusTitle"/>
        <w:jc w:val="center"/>
      </w:pPr>
      <w:r>
        <w:t>ПРЕДОСТАВЛЕНИЯ МУНИЦИПАЛЬНЫХ УСЛУГ</w:t>
      </w:r>
    </w:p>
    <w:p w:rsidR="00546F5D" w:rsidRDefault="00546F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6F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F5D" w:rsidRDefault="00546F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F5D" w:rsidRDefault="00546F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26.03.2026 N 625)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F5D" w:rsidRDefault="00546F5D">
            <w:pPr>
              <w:pStyle w:val="ConsPlusNormal"/>
            </w:pPr>
          </w:p>
        </w:tc>
      </w:tr>
    </w:tbl>
    <w:p w:rsidR="00546F5D" w:rsidRDefault="00546F5D">
      <w:pPr>
        <w:pStyle w:val="ConsPlusNormal"/>
        <w:jc w:val="both"/>
      </w:pPr>
    </w:p>
    <w:p w:rsidR="00546F5D" w:rsidRDefault="00546F5D">
      <w:pPr>
        <w:pStyle w:val="ConsPlusTitle"/>
        <w:jc w:val="center"/>
        <w:outlineLvl w:val="1"/>
      </w:pPr>
      <w:r>
        <w:t>1. Общие положения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ind w:firstLine="540"/>
        <w:jc w:val="both"/>
      </w:pPr>
      <w:r>
        <w:t>1.1. Порядок разработки и утверждения административных регламентов предоставления муниципальных услуг (далее - Порядок) устанавливает требования к разработке и утверждению административных регламентов предоставления муниципальных услуг (далее - регламент) и направлен на повышение эффективности и качества предоставления муниципальных услуг в городе Липецке.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1.2. Регламентом является нормативный правовой акт администрации города Липецка, устанавливающий сроки и последовательность административных процедур (действий), осуществляемых в процессе предоставления муниципальной услуги, в соответствии с требованиями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закон). Регламент утверждается постановлением администрации города Липецка и подлежит размещению на официальном сайте администрации города Липецка и официальном сайте отраслевого (функционального) органа, структурного подразделения администрации города Липецка (при наличии), предоставляющего муниципальную услугу, в информационно-телекоммуникационной сети "Интернет".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Регламент также устанавливает порядок взаимодействия между отраслевым (функциональным) органом, структурным подразделением администрации города Липецка, предоставляющим муниципальную услугу (далее - орган, предоставляющий муниципальную услугу), и физическими, юридическими лицами, индивидуальными предпринимателями, их уполномоченными представителями (далее - заявители), органами государственной власти и органами местного самоуправления, организациями в процессе предоставления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1.3. Регламент разрабатывается органом, предоставляющим муниципальную услугу,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 иными нормативными правовыми актами Липецкой области, муниципальными правовыми актами города Липецка, а также в соответствии с единым стандартом предоставления муниципальной услуги (при его наличии).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1.4. При разработке регламента орган, предоставляющий муниципальную услугу, предусматривает оптимизацию (повышение качества) предоставления муниципальной услуги, в том числе возможность предоставления муниципальной услуги в упреждающем (проактивном) режиме, многоканальность получения муниципальной услуги, устранение избыточных логически обособленных последовательностей административных процедур (действий) при предоставлении муниципальной услуги и сроков их осуществления, а также документов и (или) информации, требуемых для получения муниципальной услуги, внедрение реестровой модели предоставления муниципальных услуг, а также внедрение иных принципов предоставления муниципальных услуг, предусмотренных Федеральным законом.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1.5. Проект нормативного правового акта об утверждении регламента (далее - проект регламента), о внесении изменений в ранее принятый регламент (далее - проект изменений в регламент), о признании регламента утратившим силу (далее - проект акта о признании утратившим силу), подлежат независимой экспертизе и экспертизе, проводимой уполномоченным органом администрации города Липецка, определенным распоряжением администрации города Липецка (далее - уполномоченный орган).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lastRenderedPageBreak/>
        <w:t>1.6. Внесение изменений в регламенты осуществляется в порядке, установленном для разработки и утверждения регламентов.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Организация проведения независимой экспертизы и экспертизы, проводимой уполномоченным органом, не требуется при внесении изменений в регламенты в случаях: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внесения изменений юридико-технического или редакционно-технического характера;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изменения в наименовании органа, предоставляющего муниципальную услугу, его структурных подразделений, информации о должностных лицах, ответственных за выполнение административных процедур (действий), наименований иных органов и организаций, участвующих в предоставлении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устранения замечаний, указанных в актах прокурорского реагирования;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исполнения решений судов о признании регламента недействующим полностью или в части.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1.7. Заключение об оценке регулирующего воздействия на проект регламента, проект изменений в регламент, проект акта о признании утратившим силу не требуется.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1.8. Наименование регламента определяется органом, предоставляющим муниципальную услугу, с учетом формулировки нормативного правового акта, которым предусмотрена соответствующая муниципальная услуга.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Title"/>
        <w:jc w:val="center"/>
        <w:outlineLvl w:val="1"/>
      </w:pPr>
      <w:r>
        <w:t>2. Требования к структуре и содержанию регламента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ind w:firstLine="540"/>
        <w:jc w:val="both"/>
      </w:pPr>
      <w:r>
        <w:t>2.1. В регламент включаются следующие разделы: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общие положения;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стандарт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4) способы информирования заявителя об изменении статуса рассмотрения запроса о предоставлении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2.2. В раздел "Общие положения" включаются следующие подразделы: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предмет регулирования регламента;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2.3. Раздел "Стандарт предоставления муниципальной услуги" состоит из следующих подразделов: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наименование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lastRenderedPageBreak/>
        <w:t>2) наименование органа, предоставляющего муниципальную услугу;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результат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4) срок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5) размер платы, взимаемой с заявителя при предоставлении муниципальной услуги, и способы ее взимания;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6)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регламент в случае обращения заявителя непосредственно в орган, предоставляющий муниципальную услугу, или в многофункциональный центр предоставления государственных и муниципальных услуг);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7) срок регистрации запроса о предоставлении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8) требования к помещениям, в которых предоставляется муниципальная услуга (подраздел включается в регламент в случае обращения заявителя непосредственно в орган, предоставляющий муниципальную услугу, или в многофункциональный центр предоставления государственных и муниципальных услуг);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9) показатели качества и доступности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10)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11) исчерпывающий перечень документов, необходимых для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12)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2.4. Подраздел "Наименование органа, предоставляющего муниципальную услугу" должен включать полное наименование органа, предоставляющего муниципальную услугу.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2.5. Подраздел "Результат предоставления муниципальной услуги" должен включать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перечень способов получения результата (результатов) предоставления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2.6. 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(в случае регулирования предоставления муниципальной услуги </w:t>
      </w:r>
      <w:r>
        <w:lastRenderedPageBreak/>
        <w:t>нормативными правовыми актами, определяющими порядок предоставления муниципальной услуги, исчисление срока следует вести с момента поступления запроса о предоставлении муниципальной услуги в орган, предоставляющий муниципальную услугу) о предоставлении муниципальной услуги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2.7. В подраздел "Размер платы, взимаемой с заявителя при предоставлении муниципальной услуги, и способы ее взимания"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сведения о размещении на Едином портале информации о размере государственной пошлины или иной платы, взимаемой за предоставление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2.8. Подраздел "Срок регистрации запроса о предоставлении муниципальной услуги" должен включать максимальный срок регистрации запроса о предоставлении муниципальной услуги с учетом способа подачи указанного запроса.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2.9. Подраздел "Требования к помещениям, в которых предоставляется муниципальная услуга" должен включать сведения о размещении на официальном сайте администрации города Липецка и на официальном сайте органа, предоставляющего муниципальную услугу, в информационно-телекоммуникационной сети "Интернет", а также на Едином портале требований, которым должны соответствовать такие помещения.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2.10. Подраздел "Показатели качества и доступности муниципальной услуги" должен включать сведения о размещении на официальном сайте администрации города Липецка и на официальном сайте органа, предоставляющего муниципальную услугу, в информационно-телекоммуникационной сети "Интернет", а также на Едином портале перечня показателей качества и доступности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2.11. В подраздел "Иные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форме"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наличие или отсутствие платы за предоставление указанных в подпункте 1 настоящего пункта услуг (при наличии таких услуг);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перечень информационных систем, используемых для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4)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5) порядок предоставления результатов муниципальной услуги в отношении </w:t>
      </w:r>
      <w:r>
        <w:lastRenderedPageBreak/>
        <w:t>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6) возможность (невозможность) предоставления муниципальной услуги в многофункциональном центре предоставления государственных и муниципальных услуг, в том числе возможность (невозможность) принятия многофункциональным центром предоставления государственных и муниципальных услуг решения об отказе в приеме запроса о предоставлении муниципальной услуги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многофункциональный центр предоставления государственных и муниципальных услуг);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7) возможность (невозможность) выдачи заявителю результата предоставления муниципальной услуги в многофункциональном центре предоставления государственных и муниципальных услуг, в том числе выдачи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органом, предоставляющим муниципальную услугу, а также выдачи документов, включая составление на бумажном носителе и заверение выписок из информационных систем органа, предоставляющего муниципальную услугу.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2.12.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регламенту, с учетом </w:t>
      </w:r>
      <w:hyperlink w:anchor="P153">
        <w:r>
          <w:rPr>
            <w:color w:val="0000FF"/>
          </w:rPr>
          <w:t>пункта 2.26</w:t>
        </w:r>
      </w:hyperlink>
      <w:r>
        <w:t xml:space="preserve"> 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2)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</w:t>
      </w:r>
      <w:hyperlink w:anchor="P113">
        <w:r>
          <w:rPr>
            <w:color w:val="0000FF"/>
          </w:rPr>
          <w:t>пунктом 2.15</w:t>
        </w:r>
      </w:hyperlink>
      <w:r>
        <w:t xml:space="preserve"> настоящего Порядка, в качестве приложения к регламенту.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2.13. Подраздел "Исчерпывающий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услуги" должен включать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2" w:name="P108"/>
      <w:bookmarkEnd w:id="2"/>
      <w:r>
        <w:t>1)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3" w:name="P110"/>
      <w:bookmarkEnd w:id="3"/>
      <w:r>
        <w:t>3)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4) сведения о приведении в приложении к регламенту, указанному в </w:t>
      </w:r>
      <w:hyperlink w:anchor="P144">
        <w:r>
          <w:rPr>
            <w:color w:val="0000FF"/>
          </w:rPr>
          <w:t>пункте 2.24</w:t>
        </w:r>
      </w:hyperlink>
      <w:r>
        <w:t xml:space="preserve"> настоящего Порядка, оснований, предусмотренных </w:t>
      </w:r>
      <w:hyperlink w:anchor="P108">
        <w:r>
          <w:rPr>
            <w:color w:val="0000FF"/>
          </w:rPr>
          <w:t>подпунктами 1</w:t>
        </w:r>
      </w:hyperlink>
      <w:r>
        <w:t xml:space="preserve"> - </w:t>
      </w:r>
      <w:hyperlink w:anchor="P110">
        <w:r>
          <w:rPr>
            <w:color w:val="0000FF"/>
          </w:rPr>
          <w:t>3</w:t>
        </w:r>
      </w:hyperlink>
      <w:r>
        <w:t xml:space="preserve"> настоящего пункта, с учетом категории (признаков) заявителя (при наличии таких оснований).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lastRenderedPageBreak/>
        <w:t xml:space="preserve">2.14.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регламенту в соответствии с требованиями, установленными </w:t>
      </w:r>
      <w:hyperlink w:anchor="P153">
        <w:r>
          <w:rPr>
            <w:color w:val="0000FF"/>
          </w:rPr>
          <w:t>пунктом 2.26</w:t>
        </w:r>
      </w:hyperlink>
      <w:r>
        <w:t xml:space="preserve"> настоящего Порядка.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4" w:name="P113"/>
      <w:bookmarkEnd w:id="4"/>
      <w:r>
        <w:t>2.15. Формы запроса о предоставлении муниципальной услуги и документов, необходимых для предоставления муниципальной услуги, приводятся в качестве приложения к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регламенту.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2.16. Раздел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многофункциональном центре предоставления государственных и муниципальных услуг и должен содержать следующие подразделы: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перечень осуществляемых при предоставлении муниципальной услуги административных процедур (действий);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подраздел, описывающий предоставление муниципальной услуги в упреждающем (проактивном) режиме (в случае если муниципальная услуга предполагает предоставление в упреждающем (проактивном) режиме), в который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указание на возможность предварительной подачи заявителем запроса о предоставлении муниципальной услуги в упреждающем (проактивном)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 </w:t>
      </w:r>
      <w:hyperlink r:id="rId13">
        <w:r>
          <w:rPr>
            <w:color w:val="0000FF"/>
          </w:rPr>
          <w:t>пунктом 1 части 1 статьи 7.3</w:t>
        </w:r>
      </w:hyperlink>
      <w:r>
        <w:t xml:space="preserve"> Федерального закона;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5" w:name="P118"/>
      <w:bookmarkEnd w:id="5"/>
      <w: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(проактивном) режиме;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состав, последовательность и сроки выполнения административных процедур (действий), осуществляемых органом, предоставляющим муниципальную услугу, после поступления сведений, указанных в </w:t>
      </w:r>
      <w:hyperlink w:anchor="P118">
        <w:r>
          <w:rPr>
            <w:color w:val="0000FF"/>
          </w:rPr>
          <w:t>абзаце третьем</w:t>
        </w:r>
      </w:hyperlink>
      <w:r>
        <w:t xml:space="preserve"> настоящего подпункта.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2.17. В описание административной процедуры (действия)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В приложении к регламенту приводятся идентификаторы категорий (признаков) заявителей в соответствии с </w:t>
      </w:r>
      <w:hyperlink w:anchor="P150">
        <w:r>
          <w:rPr>
            <w:color w:val="0000FF"/>
          </w:rPr>
          <w:t>пунктом 2.25</w:t>
        </w:r>
      </w:hyperlink>
      <w:r>
        <w:t xml:space="preserve"> настоящего Порядка.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2.18. В описание административной процедуры (действия) приема запроса о предоставлении муниципальной услуги и документов и (или) информации, необходимых для предоставления муниципальной услуги,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1) сведения о приведении в приложении к регламенту состава запроса о предоставлении </w:t>
      </w:r>
      <w:r>
        <w:lastRenderedPageBreak/>
        <w:t>муниципальной услуги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подачи, указанных запроса, документов и (или) информации;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способы установления личности заявителя (представителя заявителя);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сведения о приведении в приложении к регламенту оснований для принятия решения об отказе в приеме запроса о предоставлении муниципальной услуги и документов и (или) информации,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4) возможность (невозможность) приема многофункциональным центром предоставления государственных и муниципальных услуг запроса о предоставлении муниципальной услуги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5) срок регистрации запроса о предоставлении муниципальной услуги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предоставления государственных и муниципальных услуг.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2.19. В описание административной процедуры (действия) межведомственного информационного взаимодействия включаются: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о предоставлении муниципальной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2.20. В описание административной процедуры (действия) приостановления предоставления муниципальной услуги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сведения о приведении в приложении к регламенту оснований для приостановления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состав и содержание осуществляемых при приостановлении предоставления муниципальной услуги административных действий;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перечень оснований для возобновления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4) срок приостановления предоставления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2.21. В описание административной процедуры (действия) принятия решения о предоставлении (об отказе в предоставлении) муниципальной услуги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сведения о приведении в приложении к регламенту оснований для отказа в предоставлении муниципальной услуги, а в случае их отсутствия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lastRenderedPageBreak/>
        <w:t>2) срок принятия решения о предоставлении (об отказе в предоставлении) муниципальной услуги, исчисляемый с даты получения органом, предоставляющим муниципальную услугу, всех сведений, необходимых для принятия решения.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В случае отказа в предоставлении муниципальной услуги орган, предоставляющий муниципальную услугу,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2.22. В описание административной процедуры (действия) предоставления результата муниципальной услуги включаются следующие положения: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возможность (невозможность) предоставления многофункциональным центром предоставления государственных и муниципальных услуг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2.23. В раздел "Способы информирования заявителя об изменении статуса рассмотрения запроса о предоставлении муниципальной услуги" включается перечень способов информирования заявителя об изменении статуса рассмотрения запроса о предоставлении муниципальной услуги.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6" w:name="P144"/>
      <w:bookmarkEnd w:id="6"/>
      <w:r>
        <w:t>2.24. Приложение к регламенту включает: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перечень условных обозначений и сокращений;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7" w:name="P146"/>
      <w:bookmarkEnd w:id="7"/>
      <w:r>
        <w:t>2) идентификаторы категорий (признаков) заявителей в табличной форме;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8" w:name="P147"/>
      <w:bookmarkEnd w:id="8"/>
      <w:r>
        <w:t>3) исчерпывающий перечень документов, необходимых для предоставления муниципальной услуги, в табличной форме;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9" w:name="P148"/>
      <w:bookmarkEnd w:id="9"/>
      <w:r>
        <w:t>4)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5) формы запроса о предоставлении муниципальной услуги и документов, необходимых для предоставления муниципальной услуги в соответствии с </w:t>
      </w:r>
      <w:hyperlink w:anchor="P113">
        <w:r>
          <w:rPr>
            <w:color w:val="0000FF"/>
          </w:rPr>
          <w:t>пунктом 2.15</w:t>
        </w:r>
      </w:hyperlink>
      <w:r>
        <w:t xml:space="preserve"> настоящего Порядка, или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10" w:name="P150"/>
      <w:bookmarkEnd w:id="10"/>
      <w:r>
        <w:t xml:space="preserve">2.25. Идентификаторы категорий (признаков) заявителей, указанные в </w:t>
      </w:r>
      <w:hyperlink w:anchor="P146">
        <w:r>
          <w:rPr>
            <w:color w:val="0000FF"/>
          </w:rPr>
          <w:t>подпункте 2 пункта 2.24</w:t>
        </w:r>
      </w:hyperlink>
      <w:r>
        <w:t xml:space="preserve"> настоящего Порядка, включают следующие взаимосвязанные сведения: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перечень результатов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перечень отдельных признаков заявителей.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11" w:name="P153"/>
      <w:bookmarkEnd w:id="11"/>
      <w:r>
        <w:lastRenderedPageBreak/>
        <w:t xml:space="preserve">2.26. Исчерпывающий перечень документов, необходимых для предоставления муниципальной услуги, указанный в </w:t>
      </w:r>
      <w:hyperlink w:anchor="P147">
        <w:r>
          <w:rPr>
            <w:color w:val="0000FF"/>
          </w:rPr>
          <w:t>подпункте 3 пункта 2.24</w:t>
        </w:r>
      </w:hyperlink>
      <w:r>
        <w:t xml:space="preserve"> настоящего Порядка, включает следующие взаимосвязанные сведения: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1) перечень необходимых для предоставления муниципальной услуги документов и (или) информации с учетом идентификаторов категорий (признаков) заявителей, предусмотренных </w:t>
      </w:r>
      <w:hyperlink w:anchor="P150">
        <w:r>
          <w:rPr>
            <w:color w:val="0000FF"/>
          </w:rPr>
          <w:t>пунктом 2.25</w:t>
        </w:r>
      </w:hyperlink>
      <w:r>
        <w:t xml:space="preserve"> настоящего Порядка, а также способы подачи таких документов и (или) информации;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2.27.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указанный в </w:t>
      </w:r>
      <w:hyperlink w:anchor="P148">
        <w:r>
          <w:rPr>
            <w:color w:val="0000FF"/>
          </w:rPr>
          <w:t>подпункте 4 пункта 2.24</w:t>
        </w:r>
      </w:hyperlink>
      <w:r>
        <w:t xml:space="preserve"> настоящего Порядка,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150">
        <w:r>
          <w:rPr>
            <w:color w:val="0000FF"/>
          </w:rPr>
          <w:t>пункте 2.25</w:t>
        </w:r>
      </w:hyperlink>
      <w:r>
        <w:t xml:space="preserve"> настоящего Порядка: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1)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перечень оснований для отказа в предоставлении муниципальной услуги, а в случае отсутствия таких оснований - указание на их отсутствие.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Title"/>
        <w:jc w:val="center"/>
        <w:outlineLvl w:val="1"/>
      </w:pPr>
      <w:r>
        <w:t>3. Организация независимой экспертизы проекта регламента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ind w:firstLine="540"/>
        <w:jc w:val="both"/>
      </w:pPr>
      <w:r>
        <w:t>3.1. Для проведения независимой экспертизы проект регламента, проект изменений в регламент, проект акта о признании утратившим силу размещается на официальном сайте администрации города Липецка и на официальном сайте органа, предоставляющего муниципальную услугу, в информационно-телекоммуникационной сети "Интернет". Одновременно с текстом проекта регламента, проекта изменений в регламент, проекта акта о признании утратившим силу размещается следующая информация: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срок проведения независимой экспертизы (дата начала и дата завершения проведения независимой экспертизы);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орган, являющийся разработчиком проекта регламента, проекта изменений в регламент, проекта акта о признании утратившим силу, его почтовый адрес и адрес электронной почты, по которым необходимо направлять заключения независимой экспертизы.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3.2. Срок проведения независимой экспертизы не может быть менее 15 дней со дня размещения на официальном сайте администрации города Липецка и на официальном сайте органа, предоставляющего муниципальную услугу, в информационно-телекоммуникационной сети "Интернет" проекта регламента, проекта изменений в регламент, проекта акта о признании утратившим силу.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3.3. По результатам независимой экспертизы составляется заключение, которое направляется в орган, являющийся разработчиком проекта регламента, проекта изменений в регламент, проекта акта о признании утратившим силу.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3.4. Орган, являющийся разработчиком проекта регламента, проекта изменений в регламент, </w:t>
      </w:r>
      <w:r>
        <w:lastRenderedPageBreak/>
        <w:t>проекта акта о признании утратившим силу, в течение 10 рабочих дней после окончания срока, отведенного для проведения независимой экспертизы: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рассматривает все поступившие заключения и принимает решение по каждой независимой экспертизе;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направляет проект регламента, проект изменений в регламент, проект акта о признании утратившим силу в уполномоченный орган для проведения экспертизы.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3.5. </w:t>
      </w:r>
      <w:proofErr w:type="spellStart"/>
      <w:r>
        <w:t>Непоступление</w:t>
      </w:r>
      <w:proofErr w:type="spellEnd"/>
      <w:r>
        <w:t xml:space="preserve"> заключения независимой экспертизы в орган, являющийся разработчиком проекта регламента, проекта изменений в регламент, проекта акта о признании утратившим силу, в срок, отведенный для проведения независимой экспертизы, не является препятствием для проведения экспертизы уполномоченным органом и последующего утверждения регламента.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right"/>
        <w:outlineLvl w:val="0"/>
      </w:pPr>
      <w:r>
        <w:t>Приложение N 2</w:t>
      </w:r>
    </w:p>
    <w:p w:rsidR="00546F5D" w:rsidRDefault="00546F5D">
      <w:pPr>
        <w:pStyle w:val="ConsPlusNormal"/>
        <w:jc w:val="right"/>
      </w:pPr>
      <w:r>
        <w:t>к постановлению</w:t>
      </w:r>
    </w:p>
    <w:p w:rsidR="00546F5D" w:rsidRDefault="00546F5D">
      <w:pPr>
        <w:pStyle w:val="ConsPlusNormal"/>
        <w:jc w:val="right"/>
      </w:pPr>
      <w:r>
        <w:t>администрации города Липецка</w:t>
      </w:r>
    </w:p>
    <w:p w:rsidR="00546F5D" w:rsidRDefault="00546F5D">
      <w:pPr>
        <w:pStyle w:val="ConsPlusNormal"/>
        <w:jc w:val="right"/>
      </w:pPr>
      <w:r>
        <w:t>от 21.10.2019 N 2044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Title"/>
        <w:jc w:val="center"/>
      </w:pPr>
      <w:bookmarkStart w:id="12" w:name="P182"/>
      <w:bookmarkEnd w:id="12"/>
      <w:r>
        <w:t>ПОРЯДОК</w:t>
      </w:r>
    </w:p>
    <w:p w:rsidR="00546F5D" w:rsidRDefault="00546F5D">
      <w:pPr>
        <w:pStyle w:val="ConsPlusTitle"/>
        <w:jc w:val="center"/>
      </w:pPr>
      <w:r>
        <w:t>ПРОВЕДЕНИЯ ЭКСПЕРТИЗЫ ПРОЕКТОВ АДМИНИСТРАТИВНЫХ РЕГЛАМЕНТОВ</w:t>
      </w:r>
    </w:p>
    <w:p w:rsidR="00546F5D" w:rsidRDefault="00546F5D">
      <w:pPr>
        <w:pStyle w:val="ConsPlusTitle"/>
        <w:jc w:val="center"/>
      </w:pPr>
      <w:r>
        <w:t>ПРЕДОСТАВЛЕНИЯ МУНИЦИПАЛЬНЫХ УСЛУГ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ind w:firstLine="540"/>
        <w:jc w:val="both"/>
      </w:pPr>
      <w:r>
        <w:t>1. Порядок проведения экспертизы проектов административных регламентов предоставления муниципальных услуг (далее - Порядок) устанавливает требования к проведению экспертизы проекта нормативного правового акта об утверждении административного регламента предоставления муниципальной услуги (далее - проект регламента), внесении изменений в ранее принятый регламент (далее - проект изменений в регламент), признании регламента утратившим силу (далее - проект акта о признании утратившим силу), разработанных отраслевым (функциональным) органом, структурным подразделением администрации города Липецка, предоставляющим муниципальную услугу (далее - орган, предоставляющий муниципальную услугу).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2. Проект регламента (проект изменений в регламент, проект акта о признании утратившим силу) подлежит экспертизе, проводимой уполномоченным органом администрации города Липецка, определенным распоряжением администрации города Липецка (далее - уполномоченный орган).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3. Предметом экспертизы является оценка соответствия проекта регламента (проекта изменений в регламент, проекта акта о признании утратившим силу) требованиям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закон), требованиям иных нормативных правовых актов, регулирующих порядок предоставления соответствующей муниципальной услуги, а также требованиям, предъявляемым к указанным проектам Порядком, в том числе оценка учета результатов независимой экспертизы.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4. В ходе экспертизы проверяется: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1) соответствие структуры и содержания проекта регламента (проекта изменений в регламент), в том числе стандарта предоставления муниципальной услуги, требованиям, </w:t>
      </w:r>
      <w:r>
        <w:lastRenderedPageBreak/>
        <w:t>предъявляемым к ним Федеральным законом и принятыми в соответствии с ним нормативными правовыми актами;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2) полнота описания в проекте регламента (проекте изменений в регламент) порядка и условий предоставления муниципальной услуги, установленных законодательством Российской Федерации;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3) оптимизация порядка предоставления муниципальной услуги, в том числе: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упорядочение административных процедур (действий);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устранение избыточных административных процедур (действий);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предоставление муниципальной услуги в электронной форме;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5. К проекту регламента (проекту изменений в регламент, проекту акта о признании утратившим силу), направляемому на экспертизу, прилагаются: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пояснительная записка, в которой приводятся информация об основных предполагаемых улучшениях предоставления муниципальной услуги в случае принятия регламента, сведения об учете заключений независимой экспертизы;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- копии заключений независимой экспертизы.</w:t>
      </w:r>
    </w:p>
    <w:p w:rsidR="00546F5D" w:rsidRDefault="00546F5D">
      <w:pPr>
        <w:pStyle w:val="ConsPlusNormal"/>
        <w:spacing w:before="220"/>
        <w:ind w:firstLine="540"/>
        <w:jc w:val="both"/>
      </w:pPr>
      <w:bookmarkStart w:id="13" w:name="P202"/>
      <w:bookmarkEnd w:id="13"/>
      <w:r>
        <w:t>6. Срок проведения экспертизы и подготовки заключения по ее результатам составляет не более 30 рабочих дней со дня поступления проекта регламента (проекта изменений в регламент, проекта акта о признании утратившим силу) в уполномоченный орган.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 xml:space="preserve">7. По результатам проведения экспертизы уполномоченным органом составляется заключение, которое в установленный </w:t>
      </w:r>
      <w:hyperlink w:anchor="P202">
        <w:r>
          <w:rPr>
            <w:color w:val="0000FF"/>
          </w:rPr>
          <w:t>пунктом 6</w:t>
        </w:r>
      </w:hyperlink>
      <w:r>
        <w:t xml:space="preserve"> Порядка срок направляется в орган, предоставляющий муниципальную услугу.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8. По результатам проведения экспертизы уполномоченным органом орган, являющийся разработчиком проекта регламента (проекта изменений в регламент, проекта акта о признании утратившим силу), дорабатывает проект регламента (проект изменений в регламент, проект акта о признании утратившим силу) при наличии замечаний и (или) предложений, изложенных в соответствующем заключении, в срок, не превышающий 10 рабочих дней с даты поступления заключения.</w:t>
      </w:r>
    </w:p>
    <w:p w:rsidR="00546F5D" w:rsidRDefault="00546F5D">
      <w:pPr>
        <w:pStyle w:val="ConsPlusNormal"/>
        <w:spacing w:before="220"/>
        <w:ind w:firstLine="540"/>
        <w:jc w:val="both"/>
      </w:pPr>
      <w:r>
        <w:t>9. Повторной экспертизы доработанного проекта регламента (проекта изменений в регламент, проекта акта о признании утратившим силу) не требуется.</w:t>
      </w: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jc w:val="both"/>
      </w:pPr>
    </w:p>
    <w:p w:rsidR="00546F5D" w:rsidRDefault="00546F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7975" w:rsidRDefault="00DB7975"/>
    <w:sectPr w:rsidR="00DB7975" w:rsidSect="0016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5D"/>
    <w:rsid w:val="00546F5D"/>
    <w:rsid w:val="00DB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47465-12A0-4BA1-AA4E-ECA9B9C0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F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F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F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52908" TargetMode="External"/><Relationship Id="rId13" Type="http://schemas.openxmlformats.org/officeDocument/2006/relationships/hyperlink" Target="https://login.consultant.ru/link/?req=doc&amp;base=LAW&amp;n=523235&amp;dst=3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20&amp;n=65982" TargetMode="External"/><Relationship Id="rId12" Type="http://schemas.openxmlformats.org/officeDocument/2006/relationships/hyperlink" Target="https://login.consultant.ru/link/?req=doc&amp;base=LAW&amp;n=52323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100116" TargetMode="External"/><Relationship Id="rId11" Type="http://schemas.openxmlformats.org/officeDocument/2006/relationships/hyperlink" Target="https://login.consultant.ru/link/?req=doc&amp;base=RLAW220&amp;n=151258&amp;dst=100008" TargetMode="External"/><Relationship Id="rId5" Type="http://schemas.openxmlformats.org/officeDocument/2006/relationships/hyperlink" Target="https://login.consultant.ru/link/?req=doc&amp;base=RLAW220&amp;n=151258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20&amp;n=151258&amp;dst=100006" TargetMode="External"/><Relationship Id="rId4" Type="http://schemas.openxmlformats.org/officeDocument/2006/relationships/hyperlink" Target="https://login.consultant.ru/link/?req=doc&amp;base=RLAW220&amp;n=145446&amp;dst=100005" TargetMode="External"/><Relationship Id="rId9" Type="http://schemas.openxmlformats.org/officeDocument/2006/relationships/hyperlink" Target="https://login.consultant.ru/link/?req=doc&amp;base=RLAW220&amp;n=65934" TargetMode="External"/><Relationship Id="rId14" Type="http://schemas.openxmlformats.org/officeDocument/2006/relationships/hyperlink" Target="https://login.consultant.ru/link/?req=doc&amp;base=LAW&amp;n=52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5395</Words>
  <Characters>30758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 Сергей Геннадьевич</dc:creator>
  <cp:keywords/>
  <dc:description/>
  <cp:lastModifiedBy>Шульгин Сергей Геннадьевич</cp:lastModifiedBy>
  <cp:revision>1</cp:revision>
  <dcterms:created xsi:type="dcterms:W3CDTF">2026-06-08T08:14:00Z</dcterms:created>
  <dcterms:modified xsi:type="dcterms:W3CDTF">2026-06-08T08:15:00Z</dcterms:modified>
</cp:coreProperties>
</file>