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2C" w:rsidRDefault="00F46B2C">
      <w:pPr>
        <w:pStyle w:val="ConsPlusTitlePage"/>
      </w:pPr>
      <w:r>
        <w:br/>
      </w:r>
    </w:p>
    <w:p w:rsidR="00F46B2C" w:rsidRDefault="00F46B2C">
      <w:pPr>
        <w:pStyle w:val="ConsPlusNormal"/>
        <w:jc w:val="both"/>
        <w:outlineLvl w:val="0"/>
      </w:pPr>
    </w:p>
    <w:p w:rsidR="00F46B2C" w:rsidRDefault="00F46B2C">
      <w:pPr>
        <w:pStyle w:val="ConsPlusNormal"/>
        <w:ind w:firstLine="540"/>
        <w:jc w:val="both"/>
      </w:pPr>
      <w:bookmarkStart w:id="0" w:name="_GoBack"/>
      <w:bookmarkEnd w:id="0"/>
    </w:p>
    <w:p w:rsidR="00F46B2C" w:rsidRDefault="00F46B2C">
      <w:pPr>
        <w:pStyle w:val="ConsPlusNormal"/>
        <w:ind w:firstLine="540"/>
        <w:jc w:val="both"/>
      </w:pPr>
    </w:p>
    <w:p w:rsidR="00F46B2C" w:rsidRDefault="00F46B2C">
      <w:pPr>
        <w:pStyle w:val="ConsPlusNormal"/>
        <w:ind w:firstLine="540"/>
        <w:jc w:val="both"/>
      </w:pPr>
    </w:p>
    <w:p w:rsidR="00F46B2C" w:rsidRDefault="00F46B2C">
      <w:pPr>
        <w:pStyle w:val="ConsPlusNormal"/>
        <w:ind w:firstLine="540"/>
        <w:jc w:val="both"/>
      </w:pPr>
    </w:p>
    <w:p w:rsidR="00F46B2C" w:rsidRDefault="00F46B2C">
      <w:pPr>
        <w:pStyle w:val="ConsPlusNormal"/>
        <w:jc w:val="right"/>
        <w:outlineLvl w:val="0"/>
      </w:pPr>
      <w:r>
        <w:t>Утверждена</w:t>
      </w:r>
    </w:p>
    <w:p w:rsidR="00F46B2C" w:rsidRDefault="00F46B2C">
      <w:pPr>
        <w:pStyle w:val="ConsPlusNormal"/>
        <w:jc w:val="right"/>
      </w:pPr>
      <w:r>
        <w:t>Постановлением Правительства</w:t>
      </w:r>
    </w:p>
    <w:p w:rsidR="00F46B2C" w:rsidRDefault="00F46B2C">
      <w:pPr>
        <w:pStyle w:val="ConsPlusNormal"/>
        <w:jc w:val="right"/>
      </w:pPr>
      <w:r>
        <w:t>Российской Федерации</w:t>
      </w:r>
    </w:p>
    <w:p w:rsidR="00F46B2C" w:rsidRDefault="00F46B2C">
      <w:pPr>
        <w:pStyle w:val="ConsPlusNormal"/>
        <w:jc w:val="right"/>
      </w:pPr>
      <w:r>
        <w:t>от 26 февраля 2010 г. N 96</w:t>
      </w:r>
    </w:p>
    <w:p w:rsidR="00F46B2C" w:rsidRDefault="00F46B2C">
      <w:pPr>
        <w:pStyle w:val="ConsPlusNormal"/>
        <w:ind w:firstLine="540"/>
        <w:jc w:val="both"/>
      </w:pPr>
    </w:p>
    <w:p w:rsidR="00F46B2C" w:rsidRDefault="00F46B2C">
      <w:pPr>
        <w:pStyle w:val="ConsPlusTitle"/>
        <w:jc w:val="center"/>
      </w:pPr>
      <w:bookmarkStart w:id="1" w:name="P111"/>
      <w:bookmarkEnd w:id="1"/>
      <w:r>
        <w:t>МЕТОДИКА</w:t>
      </w:r>
    </w:p>
    <w:p w:rsidR="00F46B2C" w:rsidRDefault="00F46B2C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F46B2C" w:rsidRDefault="00F46B2C">
      <w:pPr>
        <w:pStyle w:val="ConsPlusTitle"/>
        <w:jc w:val="center"/>
      </w:pPr>
      <w:r>
        <w:t>ПРАВОВЫХ АКТОВ И ПРОЕКТОВ НОРМАТИВНЫХ ПРАВОВЫХ АКТОВ</w:t>
      </w:r>
    </w:p>
    <w:p w:rsidR="00F46B2C" w:rsidRDefault="00F46B2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6B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6B2C" w:rsidRDefault="00F46B2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6B2C" w:rsidRDefault="00F46B2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6B2C" w:rsidRDefault="00F46B2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6B2C" w:rsidRDefault="00F46B2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6B2C" w:rsidRDefault="00F46B2C">
            <w:pPr>
              <w:spacing w:after="1" w:line="0" w:lineRule="atLeast"/>
            </w:pPr>
          </w:p>
        </w:tc>
      </w:tr>
    </w:tbl>
    <w:p w:rsidR="00F46B2C" w:rsidRDefault="00F46B2C">
      <w:pPr>
        <w:pStyle w:val="ConsPlusNormal"/>
        <w:jc w:val="center"/>
      </w:pPr>
    </w:p>
    <w:p w:rsidR="00F46B2C" w:rsidRDefault="00F46B2C">
      <w:pPr>
        <w:pStyle w:val="ConsPlusNormal"/>
        <w:ind w:firstLine="540"/>
        <w:jc w:val="both"/>
      </w:pPr>
      <w: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 xml:space="preserve">2. Для обеспечения обоснованности, объективности и </w:t>
      </w:r>
      <w:proofErr w:type="spellStart"/>
      <w:r>
        <w:t>проверяемости</w:t>
      </w:r>
      <w:proofErr w:type="spellEnd"/>
      <w: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Коррупциогенными</w:t>
      </w:r>
      <w:proofErr w:type="spellEnd"/>
      <w:r>
        <w:t xml:space="preserve"> факторами, устанавливающими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F46B2C" w:rsidRDefault="00F46B2C">
      <w:pPr>
        <w:pStyle w:val="ConsPlusNormal"/>
        <w:jc w:val="both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F46B2C" w:rsidRDefault="00F46B2C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F46B2C" w:rsidRDefault="00F46B2C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 xml:space="preserve">г) чрезмерная свобода подзаконного нормотворчества - наличие бланкетных и отсылочных </w:t>
      </w:r>
      <w:r>
        <w:lastRenderedPageBreak/>
        <w:t>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F46B2C" w:rsidRDefault="00F46B2C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F46B2C" w:rsidRDefault="00F46B2C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F46B2C" w:rsidRDefault="00F46B2C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F46B2C" w:rsidRDefault="00F46B2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 xml:space="preserve">4. </w:t>
      </w:r>
      <w:proofErr w:type="spellStart"/>
      <w:r>
        <w:t>Коррупциогенными</w:t>
      </w:r>
      <w:proofErr w:type="spellEnd"/>
      <w: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F46B2C" w:rsidRDefault="00F46B2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46B2C" w:rsidRDefault="00F46B2C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F46B2C" w:rsidRDefault="00F46B2C">
      <w:pPr>
        <w:pStyle w:val="ConsPlusNormal"/>
        <w:ind w:firstLine="540"/>
        <w:jc w:val="both"/>
      </w:pPr>
    </w:p>
    <w:p w:rsidR="00F46B2C" w:rsidRDefault="00F46B2C">
      <w:pPr>
        <w:pStyle w:val="ConsPlusNormal"/>
        <w:ind w:firstLine="540"/>
        <w:jc w:val="both"/>
      </w:pPr>
    </w:p>
    <w:p w:rsidR="00F46B2C" w:rsidRDefault="00F46B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4B59" w:rsidRDefault="00F46B2C"/>
    <w:sectPr w:rsidR="001C4B59" w:rsidSect="004D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2C"/>
    <w:rsid w:val="00D0294F"/>
    <w:rsid w:val="00F46B2C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808A6-FF1D-47A4-9EC8-99C83684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B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6B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6B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92167E6D61DB6A1BD2F5DAA9CB8154AC7D8EF0EE9B1D6D57667D72EFD434DCD2846FE03038772B739AAD5C74D5D18200E232C48C7BB82BT8l8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92167E6D61DB6A1BD2F5DAA9CB8154AC7D8EF0EE9B1D6D57667D72EFD434DCD2846FE03038772B739AAD5C74D5D18200E232C48C7BB82BT8l8J" TargetMode="External"/><Relationship Id="rId12" Type="http://schemas.openxmlformats.org/officeDocument/2006/relationships/hyperlink" Target="consultantplus://offline/ref=FB92167E6D61DB6A1BD2F5DAA9CB8154AC7D8EF0EE9B1D6D57667D72EFD434DCD2846FE03038772B779AAD5C74D5D18200E232C48C7BB82BT8l8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92167E6D61DB6A1BD2F5DAA9CB8154AC7D8EF0EE9B1D6D57667D72EFD434DCD2846FE03038772B739AAD5C74D5D18200E232C48C7BB82BT8l8J" TargetMode="External"/><Relationship Id="rId11" Type="http://schemas.openxmlformats.org/officeDocument/2006/relationships/hyperlink" Target="consultantplus://offline/ref=FB92167E6D61DB6A1BD2F5DAA9CB8154AC7D8EF0EE9B1D6D57667D72EFD434DCD2846FE03038772B719AAD5C74D5D18200E232C48C7BB82BT8l8J" TargetMode="External"/><Relationship Id="rId5" Type="http://schemas.openxmlformats.org/officeDocument/2006/relationships/hyperlink" Target="consultantplus://offline/ref=FB92167E6D61DB6A1BD2F5DAA9CB8154AC7D8EF0EE9B1D6D57667D72EFD434DCD2846FE03038772B739AAD5C74D5D18200E232C48C7BB82BT8l8J" TargetMode="External"/><Relationship Id="rId10" Type="http://schemas.openxmlformats.org/officeDocument/2006/relationships/hyperlink" Target="consultantplus://offline/ref=FB92167E6D61DB6A1BD2F5DAA9CB8154AC7D8EF0EE9B1D6D57667D72EFD434DCD2846FE03038772B739AAD5C74D5D18200E232C48C7BB82BT8l8J" TargetMode="External"/><Relationship Id="rId4" Type="http://schemas.openxmlformats.org/officeDocument/2006/relationships/hyperlink" Target="consultantplus://offline/ref=FB92167E6D61DB6A1BD2F5DAA9CB8154AC7D8EF0EE9B1D6D57667D72EFD434DCD2846FE03038772B729AAD5C74D5D18200E232C48C7BB82BT8l8J" TargetMode="External"/><Relationship Id="rId9" Type="http://schemas.openxmlformats.org/officeDocument/2006/relationships/hyperlink" Target="consultantplus://offline/ref=FB92167E6D61DB6A1BD2F5DAA9CB8154AC7D8EF0EE9B1D6D57667D72EFD434DCD2846FE03038772B739AAD5C74D5D18200E232C48C7BB82BT8l8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Якимец Виктор Олегович</dc:creator>
  <cp:keywords/>
  <dc:description/>
  <cp:lastModifiedBy>Якимец Виктор Олегович</cp:lastModifiedBy>
  <cp:revision>1</cp:revision>
  <dcterms:created xsi:type="dcterms:W3CDTF">2022-01-20T09:37:00Z</dcterms:created>
  <dcterms:modified xsi:type="dcterms:W3CDTF">2022-01-20T09:38:00Z</dcterms:modified>
</cp:coreProperties>
</file>