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FFA" w:rsidRDefault="00AE1FFA">
      <w:pPr>
        <w:pStyle w:val="ConsPlusTitlePage"/>
      </w:pPr>
      <w:bookmarkStart w:id="0" w:name="_GoBack"/>
      <w:bookmarkEnd w:id="0"/>
      <w:r>
        <w:br/>
      </w:r>
    </w:p>
    <w:p w:rsidR="00AE1FFA" w:rsidRDefault="00AE1FFA">
      <w:pPr>
        <w:pStyle w:val="ConsPlusNormal"/>
        <w:outlineLvl w:val="0"/>
      </w:pPr>
    </w:p>
    <w:p w:rsidR="00AE1FFA" w:rsidRDefault="00AE1FFA">
      <w:pPr>
        <w:pStyle w:val="ConsPlusTitle"/>
        <w:jc w:val="center"/>
        <w:outlineLvl w:val="0"/>
      </w:pPr>
      <w:r>
        <w:t>АДМИНИСТРАЦИЯ ГОРОДА ЛИПЕЦКА</w:t>
      </w:r>
    </w:p>
    <w:p w:rsidR="00AE1FFA" w:rsidRDefault="00AE1FFA">
      <w:pPr>
        <w:pStyle w:val="ConsPlusTitle"/>
        <w:jc w:val="center"/>
      </w:pPr>
    </w:p>
    <w:p w:rsidR="00AE1FFA" w:rsidRDefault="00AE1FFA">
      <w:pPr>
        <w:pStyle w:val="ConsPlusTitle"/>
        <w:jc w:val="center"/>
      </w:pPr>
      <w:r>
        <w:t>ПОСТАНОВЛЕНИЕ</w:t>
      </w:r>
    </w:p>
    <w:p w:rsidR="00AE1FFA" w:rsidRDefault="00AE1FFA">
      <w:pPr>
        <w:pStyle w:val="ConsPlusTitle"/>
        <w:jc w:val="center"/>
      </w:pPr>
      <w:r>
        <w:t>от 22 августа 2012 г. N 1618</w:t>
      </w:r>
    </w:p>
    <w:p w:rsidR="00AE1FFA" w:rsidRDefault="00AE1FFA">
      <w:pPr>
        <w:pStyle w:val="ConsPlusTitle"/>
        <w:jc w:val="center"/>
      </w:pPr>
    </w:p>
    <w:p w:rsidR="00AE1FFA" w:rsidRDefault="00AE1FFA">
      <w:pPr>
        <w:pStyle w:val="ConsPlusTitle"/>
        <w:jc w:val="center"/>
      </w:pPr>
      <w:r>
        <w:t>ОБ УТВЕРЖДЕНИИ ПОРЯДКА ПРОВЕДЕНИЯ АНТИКОРРУПЦИОННОЙ</w:t>
      </w:r>
    </w:p>
    <w:p w:rsidR="00AE1FFA" w:rsidRDefault="00AE1FFA">
      <w:pPr>
        <w:pStyle w:val="ConsPlusTitle"/>
        <w:jc w:val="center"/>
      </w:pPr>
      <w:r>
        <w:t>ЭКСПЕРТИЗЫ НОРМАТИВНЫХ ПРАВОВЫХ АКТОВ И ПРОЕКТОВ НОРМАТИВНЫХ</w:t>
      </w:r>
    </w:p>
    <w:p w:rsidR="00AE1FFA" w:rsidRDefault="00AE1FFA">
      <w:pPr>
        <w:pStyle w:val="ConsPlusTitle"/>
        <w:jc w:val="center"/>
      </w:pPr>
      <w:r>
        <w:t>ПРАВОВЫХ АКТОВ В АДМИНИСТРАЦИИ ГОРОДА ЛИПЕЦКА</w:t>
      </w: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актов", в целях выявления в нормативных правовых актах и их проектах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 администрация города постановляет: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6" w:history="1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 в администрации города Липецка (приложение).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возложить на первого заместителя главы администрации города Липецка и заместителей главы администрации города Липецка.</w:t>
      </w: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jc w:val="right"/>
      </w:pPr>
      <w:r>
        <w:t>Глава города Липецка</w:t>
      </w:r>
    </w:p>
    <w:p w:rsidR="00AE1FFA" w:rsidRDefault="00AE1FFA">
      <w:pPr>
        <w:pStyle w:val="ConsPlusNormal"/>
        <w:jc w:val="right"/>
      </w:pPr>
      <w:r>
        <w:t>М.В.ГУЛЕВСКИЙ</w:t>
      </w: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jc w:val="right"/>
        <w:outlineLvl w:val="0"/>
      </w:pPr>
      <w:r>
        <w:t>Приложение</w:t>
      </w:r>
    </w:p>
    <w:p w:rsidR="00AE1FFA" w:rsidRDefault="00AE1FFA">
      <w:pPr>
        <w:pStyle w:val="ConsPlusNormal"/>
        <w:jc w:val="right"/>
      </w:pPr>
      <w:r>
        <w:t>к постановлению</w:t>
      </w:r>
    </w:p>
    <w:p w:rsidR="00AE1FFA" w:rsidRDefault="00AE1FFA">
      <w:pPr>
        <w:pStyle w:val="ConsPlusNormal"/>
        <w:jc w:val="right"/>
      </w:pPr>
      <w:r>
        <w:t>администрации города Липецка</w:t>
      </w:r>
    </w:p>
    <w:p w:rsidR="00AE1FFA" w:rsidRDefault="00AE1FFA">
      <w:pPr>
        <w:pStyle w:val="ConsPlusNormal"/>
        <w:jc w:val="right"/>
      </w:pPr>
      <w:r>
        <w:t>от 22 августа 2012 г. N 1618</w:t>
      </w: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Title"/>
        <w:jc w:val="center"/>
      </w:pPr>
      <w:bookmarkStart w:id="1" w:name="P26"/>
      <w:bookmarkEnd w:id="1"/>
      <w:r>
        <w:t>ПОРЯДОК</w:t>
      </w:r>
    </w:p>
    <w:p w:rsidR="00AE1FFA" w:rsidRDefault="00AE1FFA">
      <w:pPr>
        <w:pStyle w:val="ConsPlusTitle"/>
        <w:jc w:val="center"/>
      </w:pPr>
      <w:r>
        <w:t>ПРОВЕДЕНИЯ АНТИКОРРУПЦИОННОЙ ЭКСПЕРТИЗЫ НОРМАТИВНЫХ ПРАВОВЫХ</w:t>
      </w:r>
    </w:p>
    <w:p w:rsidR="00AE1FFA" w:rsidRDefault="00AE1FFA">
      <w:pPr>
        <w:pStyle w:val="ConsPlusTitle"/>
        <w:jc w:val="center"/>
      </w:pPr>
      <w:r>
        <w:t>АКТОВ И ПРОЕКТОВ НОРМАТИВНЫХ ПРАВОВЫХ АКТОВ В АДМИНИСТРАЦИИ</w:t>
      </w:r>
    </w:p>
    <w:p w:rsidR="00AE1FFA" w:rsidRDefault="00AE1FFA">
      <w:pPr>
        <w:pStyle w:val="ConsPlusTitle"/>
        <w:jc w:val="center"/>
      </w:pPr>
      <w:r>
        <w:t>ГОРОДА ЛИПЕЦКА</w:t>
      </w: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jc w:val="center"/>
        <w:outlineLvl w:val="1"/>
      </w:pPr>
      <w:r>
        <w:t>I. ОБЩИЕ ПОЛОЖЕНИЯ</w:t>
      </w: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ind w:firstLine="540"/>
        <w:jc w:val="both"/>
      </w:pPr>
      <w:r>
        <w:t xml:space="preserve">1.1. Антикоррупционная экспертиза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 проводится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17.07.2009 N 172 "Об антикоррупционной экспертизе нормативных правовых актов и проектов нормативных правовых актов",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РФ от 26.02.2010 N 96 "Об антикоррупционной экспертизе нормативных правовых актов и проектов нормативных правовых актов".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1.2. Антикоррупционная экспертиза проводится в отношении нормативных правовых актов и проектов нормативных правовых актов администрации города Липецка, проектов нормативных правовых актов Липецкого городского Совета депутатов, инициируемых администрацией города Липецка.</w:t>
      </w: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jc w:val="center"/>
        <w:outlineLvl w:val="1"/>
      </w:pPr>
      <w:r>
        <w:t>II. ПОРЯДОК АНТИКОРРУПЦИОННОЙ ЭКСПЕРТИЗЫ ПРОЕКТОВ</w:t>
      </w:r>
    </w:p>
    <w:p w:rsidR="00AE1FFA" w:rsidRDefault="00AE1FFA">
      <w:pPr>
        <w:pStyle w:val="ConsPlusNormal"/>
        <w:jc w:val="center"/>
      </w:pPr>
      <w:r>
        <w:t>НОРМАТИВНЫХ ПРАВОВЫХ АКТОВ</w:t>
      </w: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ind w:firstLine="540"/>
        <w:jc w:val="both"/>
      </w:pPr>
      <w:r>
        <w:t xml:space="preserve">2.1. Антикоррупционная экспертиза проектов нормативных правовых актов проводится правовым управлением администрации города Липецка при проведении их правовой экспертизы в соответствии с </w:t>
      </w:r>
      <w:hyperlink r:id="rId8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N 96 "Об антикоррупционной экспертизе нормативных правовых актов и проектов нормативных правовых актов".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 xml:space="preserve">2.2. Антикоррупционная экспертиза проектов нормативных правовых актов проводится в срок согласования проектов правовых актов, установленный </w:t>
      </w:r>
      <w:hyperlink r:id="rId9" w:history="1">
        <w:r>
          <w:rPr>
            <w:color w:val="0000FF"/>
          </w:rPr>
          <w:t>распоряжением</w:t>
        </w:r>
      </w:hyperlink>
      <w:r>
        <w:t xml:space="preserve"> администрации города Липецка от 01.03.2011 N 122-р "О Порядке подготовки правовых актов администрации города Липецка, первого заместителя, заместителей главы администрации города".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 xml:space="preserve">2.3. Выявленные в проекте нормативного правового акта </w:t>
      </w:r>
      <w:proofErr w:type="spellStart"/>
      <w:r>
        <w:t>коррупциогенные</w:t>
      </w:r>
      <w:proofErr w:type="spellEnd"/>
      <w:r>
        <w:t xml:space="preserve"> факторы отражаются в заключении, составляемом при проведении антикоррупционной экспертизы.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2.4. В заключении отражаются следующие сведения: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- дата и регистрационный номер заключения;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- реквизиты проекта нормативного правового акта (вид и наименование проекта нормативного правового акта);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 xml:space="preserve">- перечень выявленных </w:t>
      </w:r>
      <w:proofErr w:type="spellStart"/>
      <w:r>
        <w:t>коррупциогенных</w:t>
      </w:r>
      <w:proofErr w:type="spellEnd"/>
      <w:r>
        <w:t xml:space="preserve"> факторов;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 xml:space="preserve">- предложения по устранению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2.5. Заключение оформляется на бланке правового управления администрации города Липецка и подписывается начальником правового управления администрации города Липецка или уполномоченным им лицом.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2.6. Заключение подлежит рассмотрению соответствующим структурным подразделением администрации города Липецка, подготовившим проект нормативного правового акта.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 xml:space="preserve">2.7. В случае несогласия с результатами антикоррупционной экспертизы, свидетельствующими о наличии в проекте нормативного правового акта </w:t>
      </w:r>
      <w:proofErr w:type="spellStart"/>
      <w:r>
        <w:t>коррупциогенных</w:t>
      </w:r>
      <w:proofErr w:type="spellEnd"/>
      <w:r>
        <w:t xml:space="preserve"> факторов, проект нормативного правового акта выносится на рассмотрение комиссии по противодействию коррупции в городе Липецке с приложением пояснительной записки разработчика, с обоснованием его несогласия с результатами экспертизы.</w:t>
      </w: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jc w:val="center"/>
        <w:outlineLvl w:val="1"/>
      </w:pPr>
      <w:r>
        <w:t>III. ПОРЯДОК ПРОВЕДЕНИЯ АНТИКОРРУПЦИОННОЙ ЭКСПЕРТИЗЫ</w:t>
      </w:r>
    </w:p>
    <w:p w:rsidR="00AE1FFA" w:rsidRDefault="00AE1FFA">
      <w:pPr>
        <w:pStyle w:val="ConsPlusNormal"/>
        <w:jc w:val="center"/>
      </w:pPr>
      <w:r>
        <w:t>НОРМАТИВНЫХ ПРАВОВЫХ АКТОВ</w:t>
      </w: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ind w:firstLine="540"/>
        <w:jc w:val="both"/>
      </w:pPr>
      <w:r>
        <w:t>3.1. Антикоррупционная экспертиза действующих нормативных правовых актов администрации города Липецка осуществляется: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- правовым управлением администрации города при проведении мониторинга нормативных правовых актов на предмет соответствия действующему законодательству;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- юристами структурных подразделений администрации города при проведении мониторинга применения нормативных правовых актов.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 xml:space="preserve">3.2. Мониторинг применения нормативных правовых актов администрации города Липецка </w:t>
      </w:r>
      <w:r>
        <w:lastRenderedPageBreak/>
        <w:t>проводится структурными подразделениями администрации города в соответствии с полномочиями.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 xml:space="preserve">3.3. Выявленные в нормативном правовом акте </w:t>
      </w:r>
      <w:proofErr w:type="spellStart"/>
      <w:r>
        <w:t>коррупциогенные</w:t>
      </w:r>
      <w:proofErr w:type="spellEnd"/>
      <w:r>
        <w:t xml:space="preserve"> факторы отражаются в заключении, составляемом по результатам антикоррупционной экспертизы.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3.4. В заключении отражаются следующие сведения: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- наименование структурного подразделения администрации города, проводившего антикоррупционную экспертизу;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- дата и регистрационный номер заключения;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- реквизиты нормативного правового акта (вид акта, дата, номер и наименование);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 xml:space="preserve">- перечень выявленных </w:t>
      </w:r>
      <w:proofErr w:type="spellStart"/>
      <w:r>
        <w:t>коррупциогенных</w:t>
      </w:r>
      <w:proofErr w:type="spellEnd"/>
      <w:r>
        <w:t xml:space="preserve"> факторов;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 xml:space="preserve">- предложения по устранению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>Заключение подписывается лицом, проводившим антикоррупционную экспертизу.</w:t>
      </w:r>
    </w:p>
    <w:p w:rsidR="00AE1FFA" w:rsidRDefault="00AE1FFA">
      <w:pPr>
        <w:pStyle w:val="ConsPlusNormal"/>
        <w:spacing w:before="220"/>
        <w:ind w:firstLine="540"/>
        <w:jc w:val="both"/>
      </w:pPr>
      <w:r>
        <w:t xml:space="preserve">3.5. Положения действующего нормативного правового акта, содержащие </w:t>
      </w:r>
      <w:proofErr w:type="spellStart"/>
      <w:r>
        <w:t>коррупциогенные</w:t>
      </w:r>
      <w:proofErr w:type="spellEnd"/>
      <w:r>
        <w:t xml:space="preserve"> факторы, выявленные при проведении антикоррупционной экспертизы, устраняются посредством внесения изменений в нормативный правовой акт.</w:t>
      </w: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jc w:val="right"/>
      </w:pPr>
      <w:r>
        <w:t>А.В.ДЕЕВА</w:t>
      </w: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ind w:firstLine="540"/>
        <w:jc w:val="both"/>
      </w:pPr>
    </w:p>
    <w:p w:rsidR="00AE1FFA" w:rsidRDefault="00AE1F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4B59" w:rsidRDefault="00AE1FFA"/>
    <w:sectPr w:rsidR="001C4B59" w:rsidSect="00C32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FFA"/>
    <w:rsid w:val="00AE1FFA"/>
    <w:rsid w:val="00D0294F"/>
    <w:rsid w:val="00F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A5EE4-C89F-481C-85B2-99BC5CE1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1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1F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BC34DBDDCA123AB67541905B90655DD94D69C656DADE685FAD72DB0804E8397BBE8A8094E277CCF3F1CA96BDB09400FB1DFA047A45DA42GCV7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ABC34DBDDCA123AB67541905B90655DD94D69C656DADE685FAD72DB0804E83969BED28C96E269CEF5E49CC7FBGEV7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BC34DBDDCA123AB67541905B90655DD84F61CF56DEDE685FAD72DB0804E8397BBE8A8094E277CCF6F1CA96BDB09400FB1DFA047A45DA42GCV7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ABC34DBDDCA123AB67541905B90655DDF4F6CCE52D1DE685FAD72DB0804E8397BBE8A8094E277CBF4F1CA96BDB09400FB1DFA047A45DA42GCV7L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9ABC34DBDDCA123AB67541905B90655DD84F61CF56DEDE685FAD72DB0804E8397BBE8A8094E277CCF6F1CA96BDB09400FB1DFA047A45DA42GCV7L" TargetMode="External"/><Relationship Id="rId9" Type="http://schemas.openxmlformats.org/officeDocument/2006/relationships/hyperlink" Target="consultantplus://offline/ref=9ABC34DBDDCA123AB6755F9D4DFC3952DB4437CA54D1D03601F229865F0DE26E3CF1D3D0D0B77ACCF4E49EC6E7E79900GFV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Якимец Виктор Олегович</dc:creator>
  <cp:keywords/>
  <dc:description/>
  <cp:lastModifiedBy>Якимец Виктор Олегович</cp:lastModifiedBy>
  <cp:revision>1</cp:revision>
  <dcterms:created xsi:type="dcterms:W3CDTF">2022-01-20T11:21:00Z</dcterms:created>
  <dcterms:modified xsi:type="dcterms:W3CDTF">2022-01-20T11:21:00Z</dcterms:modified>
</cp:coreProperties>
</file>