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97" w:rsidRDefault="002D4097" w:rsidP="00771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D4097" w:rsidRDefault="002D4097" w:rsidP="00771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070BE" w:rsidRP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>ИНФОРМАЦИЯ</w:t>
      </w:r>
    </w:p>
    <w:p w:rsid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 xml:space="preserve">о ходе реализации плана мероприятий («дорожной карты») по содействию развитию конкуренции </w:t>
      </w:r>
    </w:p>
    <w:p w:rsidR="00F070BE" w:rsidRP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>в городе Липецке на 2019-2021 гг., утвержденного постановлением администрации города Липецка от 29.11.2019 № 2331,</w:t>
      </w:r>
    </w:p>
    <w:p w:rsidR="00AB2A94" w:rsidRPr="00F83581" w:rsidRDefault="00F070BE" w:rsidP="00AA0D7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F070B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B2A94" w:rsidRPr="00F83581" w:rsidRDefault="00AB2A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"/>
        <w:gridCol w:w="9"/>
        <w:gridCol w:w="2008"/>
        <w:gridCol w:w="108"/>
        <w:gridCol w:w="3810"/>
        <w:gridCol w:w="1026"/>
        <w:gridCol w:w="995"/>
        <w:gridCol w:w="3120"/>
        <w:gridCol w:w="1559"/>
        <w:gridCol w:w="15"/>
        <w:gridCol w:w="2393"/>
      </w:tblGrid>
      <w:tr w:rsidR="00AA0D76" w:rsidRPr="00754C31" w:rsidTr="00AA0D76">
        <w:tc>
          <w:tcPr>
            <w:tcW w:w="408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5" w:type="dxa"/>
            <w:gridSpan w:val="3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Цел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3810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021" w:type="dxa"/>
            <w:gridSpan w:val="2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Целевые значения показателей</w:t>
            </w: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2408" w:type="dxa"/>
            <w:gridSpan w:val="2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Исполнители и соисполнители</w:t>
            </w:r>
          </w:p>
        </w:tc>
      </w:tr>
      <w:tr w:rsidR="0029122F" w:rsidRPr="00754C31" w:rsidTr="00AA0D76">
        <w:tc>
          <w:tcPr>
            <w:tcW w:w="408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F070BE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F070BE" w:rsidRPr="00754C31" w:rsidRDefault="00F070BE" w:rsidP="009461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461BB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5" w:type="dxa"/>
          </w:tcPr>
          <w:p w:rsidR="00F070BE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</w:p>
          <w:p w:rsidR="00F070BE" w:rsidRPr="00754C31" w:rsidRDefault="00F070BE" w:rsidP="00946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461BB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0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22F" w:rsidRPr="00754C31" w:rsidTr="00AA0D76">
        <w:tc>
          <w:tcPr>
            <w:tcW w:w="408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3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10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6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20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8" w:type="dxa"/>
            <w:gridSpan w:val="2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1. Рынок услуг дошкольного образования</w:t>
            </w:r>
          </w:p>
        </w:tc>
      </w:tr>
      <w:tr w:rsidR="00DB52E0" w:rsidRPr="00754C31" w:rsidTr="00C34F24">
        <w:trPr>
          <w:trHeight w:val="3322"/>
        </w:trPr>
        <w:tc>
          <w:tcPr>
            <w:tcW w:w="15451" w:type="dxa"/>
            <w:gridSpan w:val="11"/>
          </w:tcPr>
          <w:p w:rsidR="00DB52E0" w:rsidRPr="00DB52E0" w:rsidRDefault="00DB52E0" w:rsidP="00DB52E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На рынке услуг дошкольного образования города Липецка преобладают учреждения бюджетной сферы. </w:t>
            </w:r>
          </w:p>
          <w:p w:rsidR="00DB52E0" w:rsidRPr="00F5452B" w:rsidRDefault="00DB52E0" w:rsidP="00DB52E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 го</w:t>
            </w:r>
            <w:r w:rsidR="002F029A">
              <w:rPr>
                <w:rFonts w:ascii="Times New Roman" w:hAnsi="Times New Roman" w:cs="Times New Roman"/>
                <w:sz w:val="18"/>
                <w:szCs w:val="18"/>
              </w:rPr>
              <w:t xml:space="preserve">роде осуществляют деятельность </w:t>
            </w:r>
            <w:r w:rsidR="002F029A" w:rsidRPr="002F029A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детских садов, </w:t>
            </w:r>
            <w:r w:rsidR="002F029A" w:rsidRPr="002F02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школ с дошкольными группами.</w:t>
            </w:r>
          </w:p>
          <w:p w:rsidR="002F029A" w:rsidRPr="002F029A" w:rsidRDefault="002F029A" w:rsidP="00DB52E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F029A">
              <w:rPr>
                <w:rFonts w:ascii="Times New Roman" w:hAnsi="Times New Roman" w:cs="Times New Roman"/>
                <w:sz w:val="18"/>
                <w:szCs w:val="18"/>
              </w:rPr>
              <w:t>Негосударственный сектор дошкольного образования представлен 15 частными дошкольными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образовательными организациями, из них 10 организаций </w:t>
            </w:r>
            <w:r w:rsidRPr="002E513F">
              <w:rPr>
                <w:rFonts w:ascii="Times New Roman" w:hAnsi="Times New Roman" w:cs="Times New Roman"/>
                <w:sz w:val="18"/>
                <w:szCs w:val="18"/>
              </w:rPr>
              <w:t>зарегистрированы в ИС «Электронный детский сад»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F02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513F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Информация  о свободных местах в</w:t>
            </w:r>
            <w:r>
              <w:t xml:space="preserve"> </w:t>
            </w:r>
            <w:r w:rsidRPr="002F029A">
              <w:rPr>
                <w:rFonts w:ascii="Times New Roman" w:hAnsi="Times New Roman" w:cs="Times New Roman"/>
                <w:sz w:val="18"/>
                <w:szCs w:val="18"/>
              </w:rPr>
              <w:t xml:space="preserve"> негосударственных образовательных учреждениях, реализующих программу дошкольного образования</w:t>
            </w:r>
            <w:r w:rsidRPr="002E513F">
              <w:rPr>
                <w:rFonts w:ascii="Times New Roman" w:hAnsi="Times New Roman" w:cs="Times New Roman"/>
                <w:sz w:val="18"/>
                <w:szCs w:val="18"/>
              </w:rPr>
              <w:t xml:space="preserve">, зарегистрированных в ИС «Электронный детский сад»,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размещена </w:t>
            </w:r>
            <w:r w:rsidRPr="002E513F">
              <w:rPr>
                <w:rFonts w:ascii="Times New Roman" w:hAnsi="Times New Roman" w:cs="Times New Roman"/>
                <w:sz w:val="18"/>
                <w:szCs w:val="18"/>
              </w:rPr>
              <w:t>на сайте департамента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образования администрации города Липецка</w:t>
            </w:r>
            <w:r w:rsidRPr="002E513F">
              <w:rPr>
                <w:rFonts w:ascii="Times New Roman" w:hAnsi="Times New Roman" w:cs="Times New Roman"/>
                <w:sz w:val="18"/>
                <w:szCs w:val="18"/>
              </w:rPr>
              <w:t xml:space="preserve">  и еженедельно обновляется</w:t>
            </w:r>
            <w:r w:rsidR="009461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52E0" w:rsidRDefault="002E1C4F" w:rsidP="00CA1C4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енность местами в ДОУ детей от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 7 лет с 2016 года составляет 100%, обеспеченность местами в ДОУ детей до 3 лет – 9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  <w:p w:rsidR="00EA6B6B" w:rsidRDefault="00EA6B6B" w:rsidP="00CA1C4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6B6B">
              <w:rPr>
                <w:rFonts w:ascii="Times New Roman" w:hAnsi="Times New Roman" w:cs="Times New Roman"/>
                <w:sz w:val="18"/>
                <w:szCs w:val="18"/>
              </w:rPr>
              <w:t>В 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 завершено строительство трех муниципальных </w:t>
            </w:r>
            <w:r w:rsidRPr="00EA6B6B">
              <w:rPr>
                <w:rFonts w:ascii="Times New Roman" w:hAnsi="Times New Roman" w:cs="Times New Roman"/>
                <w:sz w:val="18"/>
                <w:szCs w:val="18"/>
              </w:rPr>
              <w:t>ДОУ по 350 мест каждое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A6B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209FF" w:rsidRDefault="002209FF" w:rsidP="002209FF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Численность обучающихся дошкольного возраста в частных образовательных организациях, у индивидуальных предпринимателей – 5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чел. Общая численность обучающихся дошкольного возраста в образовательных организациях, реализующих образовательные программы дошкольного образования,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итогам 2020 года составляет 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29912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  <w:p w:rsidR="000D7736" w:rsidRPr="00E1460A" w:rsidRDefault="00E1460A" w:rsidP="00C34F24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Плановое значение ключевого показателя, характеризующего долю обучающихся дошкольного возраста в частных образовательных организациях, у индивидуальных предпринимателей, к 01.01.2021 должно достигнуть  1,9 %. По состоянию на 01.0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составляет 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1,85 %, что связано со з</w:t>
            </w:r>
            <w:r w:rsidR="00EA6B6B" w:rsidRPr="00EA6B6B">
              <w:rPr>
                <w:rFonts w:ascii="Times New Roman" w:hAnsi="Times New Roman" w:cs="Times New Roman"/>
                <w:sz w:val="18"/>
                <w:szCs w:val="18"/>
              </w:rPr>
              <w:t>начительн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r w:rsidR="00EA6B6B" w:rsidRPr="00EA6B6B">
              <w:rPr>
                <w:rFonts w:ascii="Times New Roman" w:hAnsi="Times New Roman" w:cs="Times New Roman"/>
                <w:sz w:val="18"/>
                <w:szCs w:val="18"/>
              </w:rPr>
              <w:t xml:space="preserve"> увеличение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EA6B6B" w:rsidRPr="00EA6B6B">
              <w:rPr>
                <w:rFonts w:ascii="Times New Roman" w:hAnsi="Times New Roman" w:cs="Times New Roman"/>
                <w:sz w:val="18"/>
                <w:szCs w:val="18"/>
              </w:rPr>
              <w:t xml:space="preserve"> процента охвата услугами дошкольного образования детей в муниципальных ДОУ за счёт строительства в 2020 году 3 –х ДОУ  по 350 мест каждое в микрорайонах «Звёздный</w:t>
            </w:r>
            <w:proofErr w:type="gramEnd"/>
            <w:r w:rsidR="00EA6B6B" w:rsidRPr="00EA6B6B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gramStart"/>
            <w:r w:rsidR="00EA6B6B" w:rsidRPr="00EA6B6B">
              <w:rPr>
                <w:rFonts w:ascii="Times New Roman" w:hAnsi="Times New Roman" w:cs="Times New Roman"/>
                <w:sz w:val="18"/>
                <w:szCs w:val="18"/>
              </w:rPr>
              <w:t>Европейский</w:t>
            </w:r>
            <w:proofErr w:type="gramEnd"/>
            <w:r w:rsidR="00EA6B6B" w:rsidRPr="00EA6B6B">
              <w:rPr>
                <w:rFonts w:ascii="Times New Roman" w:hAnsi="Times New Roman" w:cs="Times New Roman"/>
                <w:sz w:val="18"/>
                <w:szCs w:val="18"/>
              </w:rPr>
              <w:t>», «Победа»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A54965">
              <w:rPr>
                <w:rFonts w:ascii="Times New Roman" w:hAnsi="Times New Roman" w:cs="Times New Roman"/>
                <w:sz w:val="18"/>
                <w:szCs w:val="18"/>
              </w:rPr>
              <w:t>Учитывая вышеизложенное,</w:t>
            </w:r>
            <w:r w:rsidR="009461BB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9461B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орядок</w:t>
            </w:r>
            <w:r w:rsidR="009461BB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9461B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предоставления</w:t>
            </w:r>
            <w:r w:rsidR="009461BB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субсидий на возмещение </w:t>
            </w:r>
            <w:r w:rsidR="009461B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части </w:t>
            </w:r>
            <w:r w:rsidR="009461BB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затрат физическим лицам, имеющим детей дошкольного возраста, не обеспеченных местами в муниципальных образовательных учреждениях, реализующих образовательную пр</w:t>
            </w:r>
            <w:r w:rsidR="009461B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ограмму дошкольного образования в 2020 году не разрабатывался</w:t>
            </w:r>
            <w:r w:rsidR="00EA6B6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</w:p>
        </w:tc>
      </w:tr>
      <w:tr w:rsidR="00AA0D76" w:rsidRPr="00754C31" w:rsidTr="00AA0D76">
        <w:trPr>
          <w:trHeight w:val="1272"/>
        </w:trPr>
        <w:tc>
          <w:tcPr>
            <w:tcW w:w="408" w:type="dxa"/>
            <w:vMerge w:val="restart"/>
          </w:tcPr>
          <w:p w:rsidR="00F070BE" w:rsidRPr="00DB52E0" w:rsidRDefault="00F070BE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дошкольного образования. Развитие сектора частных дошкольных образовательных организаций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–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– образовательные программы дошкольного образования, %</w:t>
            </w:r>
          </w:p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6" w:type="dxa"/>
            <w:vMerge w:val="restart"/>
          </w:tcPr>
          <w:p w:rsidR="00F070BE" w:rsidRPr="00DB52E0" w:rsidRDefault="009461BB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1,9</w:t>
            </w:r>
          </w:p>
          <w:p w:rsidR="00F070BE" w:rsidRPr="00DB52E0" w:rsidRDefault="00F070BE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vMerge w:val="restart"/>
          </w:tcPr>
          <w:p w:rsidR="00F070BE" w:rsidRPr="00DB52E0" w:rsidRDefault="00241D6A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1,85</w:t>
            </w:r>
          </w:p>
          <w:p w:rsidR="00F070BE" w:rsidRPr="00DB52E0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</w:tcPr>
          <w:p w:rsidR="00F070BE" w:rsidRPr="00DB52E0" w:rsidRDefault="00F070BE" w:rsidP="00DB52E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1.1.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Размещение информации о негосударственных образовательных учреждениях, реализующих программу дошкольного образования, в информационной системе «Электронный детский сад»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«Электронный детский сад»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AA0D76">
        <w:trPr>
          <w:trHeight w:val="1032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1.2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Размещение на сайте департамента образования администрации города Липецка информации 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наличии свободных мест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 негосударственных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образовательных учреждениях, реализующих программу дошкольного образования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Еженедельно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2209FF">
        <w:trPr>
          <w:trHeight w:val="1900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5D60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Утверждение Порядка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предоставления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субсидий на возмещение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части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затрат физическим лицам, имеющим детей дошкольного возраста, не обеспеченных местами в муниципальных образовательных учреждениях, реализующих образовательную пр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ограмму дошкольного образования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Ежегодно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Администраци</w:t>
            </w:r>
            <w:r w:rsidR="00E25A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города Липецка</w:t>
            </w: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2. Рынок услуг общего образования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241D6A" w:rsidRPr="00241D6A" w:rsidRDefault="00241D6A" w:rsidP="00241D6A">
            <w:pPr>
              <w:pStyle w:val="a8"/>
              <w:ind w:firstLine="505"/>
              <w:rPr>
                <w:rFonts w:ascii="Times New Roman" w:hAnsi="Times New Roman" w:cs="Times New Roman"/>
                <w:sz w:val="18"/>
                <w:szCs w:val="18"/>
              </w:rPr>
            </w:pP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 xml:space="preserve">Конкурентная среда на рынке услуг общего образования характеризуется: </w:t>
            </w:r>
          </w:p>
          <w:p w:rsidR="00241D6A" w:rsidRPr="00241D6A" w:rsidRDefault="00241D6A" w:rsidP="00241D6A">
            <w:pPr>
              <w:pStyle w:val="a8"/>
              <w:ind w:firstLine="505"/>
              <w:rPr>
                <w:rFonts w:ascii="Times New Roman" w:hAnsi="Times New Roman" w:cs="Times New Roman"/>
                <w:sz w:val="18"/>
                <w:szCs w:val="18"/>
              </w:rPr>
            </w:pP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стабильной численностью контингента, пользующегося услугами рынка; </w:t>
            </w:r>
          </w:p>
          <w:p w:rsidR="00241D6A" w:rsidRPr="00241D6A" w:rsidRDefault="00241D6A" w:rsidP="00241D6A">
            <w:pPr>
              <w:pStyle w:val="a8"/>
              <w:ind w:firstLine="505"/>
              <w:rPr>
                <w:rFonts w:ascii="Times New Roman" w:hAnsi="Times New Roman" w:cs="Times New Roman"/>
                <w:sz w:val="18"/>
                <w:szCs w:val="18"/>
              </w:rPr>
            </w:pP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41D6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существенным доминированием муниципальных образовательных организаций над негосударственными (частными) организациями. </w:t>
            </w:r>
          </w:p>
          <w:p w:rsidR="005D6032" w:rsidRDefault="00DB52E0" w:rsidP="005D603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Муниципальная система общего образования представлена 6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образовательными организациями, в том числе 2 основными общеобразовательными учреждениями, 2 образовательными учреждениями, реализующими только адаптирован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ные образовательные программы, 8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школами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 xml:space="preserve"> (2019 – 6 школ)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реализующими</w:t>
            </w:r>
            <w:proofErr w:type="gram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образовательную программу дошкольного образования.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В 20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году 100% школьников (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 xml:space="preserve">2019 – 100%, 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2018 - 87,6%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5D6032" w:rsidRPr="00DB52E0">
              <w:rPr>
                <w:rFonts w:ascii="Times New Roman" w:hAnsi="Times New Roman" w:cs="Times New Roman"/>
                <w:sz w:val="18"/>
                <w:szCs w:val="18"/>
              </w:rPr>
              <w:t>2017 – 74,3%</w:t>
            </w:r>
            <w:r w:rsidR="005D6032">
              <w:rPr>
                <w:rFonts w:ascii="Times New Roman" w:hAnsi="Times New Roman" w:cs="Times New Roman"/>
                <w:sz w:val="18"/>
                <w:szCs w:val="18"/>
              </w:rPr>
              <w:t>, 2016 – 64,7%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) обучаются по новым государственным образовательным стандартам (ФГОС). </w:t>
            </w:r>
          </w:p>
          <w:p w:rsidR="005D6032" w:rsidRPr="00DB52E0" w:rsidRDefault="005D6032" w:rsidP="005D603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целях обеспечения населения услугами образования, а также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ликвидации второй смены введено 800 новых мест за счет с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 xml:space="preserve">троительства новой школы </w:t>
            </w:r>
            <w:r w:rsidR="00241D6A" w:rsidRPr="00241D6A">
              <w:rPr>
                <w:rFonts w:ascii="Times New Roman" w:hAnsi="Times New Roman" w:cs="Times New Roman"/>
                <w:sz w:val="18"/>
                <w:szCs w:val="18"/>
              </w:rPr>
              <w:t xml:space="preserve"> по ул. 50 лет НЛМК в г. Липецке (район «Манеж»)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41D6A">
              <w:t xml:space="preserve"> 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В 2021 году заверши</w:t>
            </w:r>
            <w:r w:rsidR="00241D6A" w:rsidRPr="00241D6A">
              <w:rPr>
                <w:rFonts w:ascii="Times New Roman" w:hAnsi="Times New Roman" w:cs="Times New Roman"/>
                <w:sz w:val="18"/>
                <w:szCs w:val="18"/>
              </w:rPr>
              <w:t xml:space="preserve">тся строительство   многопрофильной </w:t>
            </w:r>
            <w:proofErr w:type="spellStart"/>
            <w:r w:rsidR="00241D6A" w:rsidRPr="00241D6A">
              <w:rPr>
                <w:rFonts w:ascii="Times New Roman" w:hAnsi="Times New Roman" w:cs="Times New Roman"/>
                <w:sz w:val="18"/>
                <w:szCs w:val="18"/>
              </w:rPr>
              <w:t>полилингвальной</w:t>
            </w:r>
            <w:proofErr w:type="spellEnd"/>
            <w:r w:rsidR="00241D6A" w:rsidRPr="00241D6A">
              <w:rPr>
                <w:rFonts w:ascii="Times New Roman" w:hAnsi="Times New Roman" w:cs="Times New Roman"/>
                <w:sz w:val="18"/>
                <w:szCs w:val="18"/>
              </w:rPr>
              <w:t xml:space="preserve"> школы в 32-33 микрорайонах («Европейский») города Липецка на 800 мест.</w:t>
            </w:r>
          </w:p>
          <w:p w:rsidR="00DB52E0" w:rsidRPr="00DB52E0" w:rsidRDefault="00DB52E0" w:rsidP="00DB52E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Негосударственный сектор образовательных организаций общего образования на территории города Липецка представлен 3 образовательными организациями: ЧОУ школа «Интеграл», НОУ СООШ «Диалог», НОУ Православная гимназия им. преподобного Амвросия </w:t>
            </w:r>
            <w:proofErr w:type="spell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Оптинского</w:t>
            </w:r>
            <w:proofErr w:type="spell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Липецкой Епархии Русской православной Церкви (Московский Патриархат).</w:t>
            </w:r>
          </w:p>
          <w:p w:rsidR="00DB52E0" w:rsidRPr="00DB52E0" w:rsidRDefault="00DB52E0" w:rsidP="00DB52E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 по образовательным программам в частных организациях составляет 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="003E2BEB">
              <w:rPr>
                <w:rFonts w:ascii="Times New Roman" w:hAnsi="Times New Roman" w:cs="Times New Roman"/>
                <w:sz w:val="18"/>
                <w:szCs w:val="18"/>
              </w:rPr>
              <w:t xml:space="preserve"> человек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52E0" w:rsidRPr="00DB52E0" w:rsidRDefault="002209FF" w:rsidP="00241D6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4455A3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</w:t>
            </w:r>
            <w:r w:rsidR="004455A3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обучающихся в частных образовательных организациях, реализующих основные общеобразовательные программы</w:t>
            </w:r>
            <w:r w:rsidR="004455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4455A3"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 к </w:t>
            </w:r>
            <w:r w:rsidR="00E1460A"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4455A3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1</w:t>
            </w:r>
            <w:r w:rsidR="00E1460A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  <w:r w:rsidR="004455A3">
              <w:rPr>
                <w:rFonts w:ascii="Times New Roman" w:hAnsi="Times New Roman" w:cs="Times New Roman"/>
                <w:sz w:val="18"/>
                <w:szCs w:val="18"/>
              </w:rPr>
              <w:t>%. По состоянию на 01.01.20</w:t>
            </w:r>
            <w:r w:rsidR="005231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455A3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достигнуто.</w:t>
            </w:r>
          </w:p>
        </w:tc>
      </w:tr>
      <w:tr w:rsidR="00AA0D76" w:rsidRPr="00754C31" w:rsidTr="002209FF">
        <w:trPr>
          <w:trHeight w:val="2349"/>
        </w:trPr>
        <w:tc>
          <w:tcPr>
            <w:tcW w:w="408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125" w:type="dxa"/>
            <w:gridSpan w:val="3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общего образования. Развитие сектора частных образовательных организаций в сфере общего образования</w:t>
            </w:r>
          </w:p>
        </w:tc>
        <w:tc>
          <w:tcPr>
            <w:tcW w:w="381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обучающихся в частных образовательных организациях,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– образовательные программы начального общего, основного общего, среднего общего образования, %</w:t>
            </w:r>
          </w:p>
        </w:tc>
        <w:tc>
          <w:tcPr>
            <w:tcW w:w="1026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E2BE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995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Размещение информации о негосударственных образовательных учреждениях общего образования, реализующих основные общеобразовательные программы – образовательные программы начального общего, основного общего, среднего общего образования, в информационной системе «Электронная школа»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«Электронная школа»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785A05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B52E0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дополнительного образования детей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B52E0" w:rsidRDefault="00DB52E0" w:rsidP="00DB52E0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На рынке услуг дополнительного образования города Липецка преобладают учреждения бюджетной сферы. </w:t>
            </w:r>
            <w:r w:rsidR="00DA1EE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DA1EE8" w:rsidRPr="00DA1EE8">
              <w:rPr>
                <w:rFonts w:ascii="Times New Roman" w:hAnsi="Times New Roman" w:cs="Times New Roman"/>
                <w:sz w:val="18"/>
                <w:szCs w:val="18"/>
              </w:rPr>
              <w:t>азвитие негосударственного сектора дополнительного образования способствует решению проблемы повышения охвата детей дополнительным образованием.</w:t>
            </w:r>
          </w:p>
          <w:p w:rsidR="000E3B8A" w:rsidRPr="000E3B8A" w:rsidRDefault="00910749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 целях создания условий для получения детьми качественного дополнительного образования в городе Липецке с  2018 года внедряется система персонифицированного финансирования допо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лнительного образования (ПФДО).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В рамках ПФДО образовательные учреждения, реализующие дополнительные общеразвивающие программы, в соответствии с рядом требований 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включаются в реестр поставщиков образовательных услуг, которые могут претендовать на получение субсидии на реализацию сертифицированных дополнительных общеразвивающих программ (далее – реестр поставщиков).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В 2020 году среди образовательных учреждений, входящих в реестр поставщиков, преобладали учреждения бюджетной сферы. В их числе 8 учреждений дополнительного образования, подведомственных департаменту образования, 1 учреждение, подведомственное департаменту по физкультуре и спорту, 4 государственных учреждения дополнительного образования, находящиеся на территории города Липецка. </w:t>
            </w:r>
          </w:p>
          <w:p w:rsidR="00A54965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Негосударственный сектор дополнительного образования в городе Липецке представлен рядом  учреждений, 5 из которых включены в реестр поставщиков образовательных услуг в ИС «Навигатор дополнительного образования Липецкой области». Информация о них размещена в указанной информационной системе, ссылка на данный ресурс имеется на официальном сайте департамента образования администрации города Липецка и всех подведомстве</w:t>
            </w:r>
            <w:r w:rsidR="00DA1EE8">
              <w:rPr>
                <w:rFonts w:ascii="Times New Roman" w:hAnsi="Times New Roman" w:cs="Times New Roman"/>
                <w:sz w:val="18"/>
                <w:szCs w:val="18"/>
              </w:rPr>
              <w:t>нных образовательных учреждений.</w:t>
            </w:r>
          </w:p>
          <w:p w:rsidR="000E3B8A" w:rsidRDefault="00DA1EE8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3B8A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</w:t>
            </w:r>
            <w:r w:rsidR="000E3B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3B8A"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на 2020 год, характеризующего долю организаций частной формы собственности в сфере дополнительного образования детей  в рамках реализации Целевой модели и внедрения ПФДО  - 25%.  На  01.01.2021 г. значение целевого показателя составило 27,8%. </w:t>
            </w:r>
          </w:p>
          <w:p w:rsidR="00264111" w:rsidRPr="00A154A7" w:rsidRDefault="00264111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по увеличению доли частных  образовательных организаций в сфере дополнительног</w:t>
            </w:r>
            <w:r w:rsidR="002209FF">
              <w:rPr>
                <w:rFonts w:ascii="Times New Roman" w:hAnsi="Times New Roman" w:cs="Times New Roman"/>
                <w:sz w:val="18"/>
                <w:szCs w:val="18"/>
              </w:rPr>
              <w:t>о образования будет продолжена.</w:t>
            </w:r>
          </w:p>
        </w:tc>
      </w:tr>
      <w:tr w:rsidR="00AA0D76" w:rsidRPr="00754C31" w:rsidTr="00AA0D76">
        <w:trPr>
          <w:trHeight w:val="624"/>
        </w:trPr>
        <w:tc>
          <w:tcPr>
            <w:tcW w:w="408" w:type="dxa"/>
            <w:vMerge w:val="restart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дополнительного образования. Развитие сектора частных учреждений дополнительного образования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890FD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организаций частной формы собственности в сфере услуг дополнительного образования детей,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26" w:type="dxa"/>
            <w:vMerge w:val="restart"/>
          </w:tcPr>
          <w:p w:rsidR="00F070BE" w:rsidRPr="00DB52E0" w:rsidRDefault="00407AFB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5" w:type="dxa"/>
            <w:vMerge w:val="restart"/>
          </w:tcPr>
          <w:p w:rsidR="00F070BE" w:rsidRPr="00DB52E0" w:rsidRDefault="00407AFB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27,8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.1. Размещение информации о негосударственных образовательных учреждениях дополнительного образования, реализующих дополнительные общеобразовательные программы, в информационной системе «Электронное дополнительное образование»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«Электронное дополнительное образование»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AA0D76">
        <w:trPr>
          <w:trHeight w:val="622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.2. Проведение </w:t>
            </w:r>
            <w:r w:rsidRPr="00DB52E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конкурсного отбора на предоставление субсидии социально ориентированным некоммерческим организациям на реализацию социально значимого проекта (мероприятий), направленного на внедрение персонифицированного финансирования дополнительного образования детей, из бюджета города Липецка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2020  - 2021гг.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2209FF">
        <w:trPr>
          <w:trHeight w:val="1546"/>
        </w:trPr>
        <w:tc>
          <w:tcPr>
            <w:tcW w:w="408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.3. Создание условий для реализации целевой модели развития системы дополнительного образования в городе Липецке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  <w:tcBorders>
              <w:bottom w:val="single" w:sz="4" w:space="0" w:color="auto"/>
            </w:tcBorders>
          </w:tcPr>
          <w:p w:rsidR="00F070BE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A154A7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культуры и туризм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а администрации города Липецка 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C3D03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DB52E0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психолого-педагогического сопровождения детей с ограниченными возможностями здоровья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психолого-педагогическая и медико-социальная помощь детям с ограниченными возможностями здоровья оказывается </w:t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: 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70 муниципальных дошкольных образовательных </w:t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учреждениях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15 частных дошкольных образовательных организациях,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66  муниципальных общеобразовательных </w:t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учреждениях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3 негосударственных общеобразовательных </w:t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учреждениях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(ЧОУ школа «Интеграл», НОУ СООШ «Диалог», православная гимназия имени преподобного Амвросия </w:t>
            </w:r>
            <w:proofErr w:type="spell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Оптинского</w:t>
            </w:r>
            <w:proofErr w:type="spell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Липецкой Епархии),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22 муниципальных </w:t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учреждения</w:t>
            </w:r>
            <w:r w:rsidR="0003523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дополнительного образования, среди которых 8 учреждений, подведомственных департаменту образования администрации города Липецка</w:t>
            </w:r>
            <w:r w:rsidR="000352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9 частных учреждениях дополнительного образования,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Центре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психолого-педагогической, медицинской и социальной помощи Липецкой области, 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Центре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дистанционного образования детей-инвалидов Липецкой области (обособленное структурное подразделение Государственного областного автономного общеобразовательного учреждения «Центр образования, реабилитации и оздоровления»),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Липецкой региональной общественной организации инвалидов «Школа мастеров», 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>Липецкой региональной общественной организации родителей и детей с расстройством аутистического спектра «</w:t>
            </w:r>
            <w:proofErr w:type="spell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ВыРАСтите</w:t>
            </w:r>
            <w:proofErr w:type="spell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мир. Аутизм в Липецке»,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>Липецкой региональной общественной организации помощи инвалидам и их семьям «Солнечный мир»,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Государственном областном бюджетном </w:t>
            </w:r>
            <w:proofErr w:type="gram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учреждении</w:t>
            </w:r>
            <w:proofErr w:type="gram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«Центр «Семья».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Рынок услуг психолого-педагогического сопровождения детей с ограниченными возможностями здоровья характеризуется недостаточным уровнем развития частного сектора. Причинами низкой доли негосударственных учреждений является недостаточный  уровень платежеспособности населения, недостаток квалифицированных кадров на рынке труда.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В 2017 году департаментом образования был разработан муниципальный проект «Инклюзивное образование: толерантность, доступность, качество». Цель проекта – включить детей с ограниченными возможностями здоровья в совместный с другими детьми образовательный процесс, в общую урочную и внеурочную деятельность. Результатом работы по данному направлению стало: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обеспечение функционирования 2 общеобразовательных учреждений, реализующих только адаптированные общеобразовательные программы,  специальных классов в 8-ми школах города,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ab/>
              <w:t>открытие новых специальных классов в ОУ № 6 для детей с ОВЗ, имеющих нарушения опорно-двигательного аппарата (ОДА), ОУ № 8, 36, 41 – для детей с ОВЗ, имеющих задержку психического развития, ОУ № 25 – для детей с ОВЗ, имеющих нарушения психики и интеллекта, ОУ № 70 – тяжелые нарушения речи.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Осуществляется воспитание детей по адаптированным программам в 233 группах ДОУ для детей с нарушением речи, слуха, зрения, опорно-двигательного аппарата</w:t>
            </w:r>
            <w:r w:rsidR="0003523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В рамках реализации  муниципального проекта впервые в городе Липецке на базе четырех  школ №№ 26, 27, 30, 60 организовано обучение детей с расстройствами аутистического спектра по модели «ресурсный класс». На базе трех ДОУ №№ 32, 105 136 функционируют группы для детей с РАС по модели «ресурсная группа». В указанных классах и группах осуществляется реализация адаптированных образовательных программ для детей с расстройством аутистического спектра с использованием метода прикладного анализа поведения.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В рамках муниципального проекта предусмотрена организация взаимодействия учреждений различной формы собственности по вопросам организации  психолого-педагогического сопровождения детей с ограниченными возможностями здоровья. 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В департаменте образования администрации города Липецка функционирует консультационный пункт для родителей учащихся, являющихся детьми с ограниченными возможностями здоровья, детьми-инвалидами, по вопросам получения образования, в том числе дополнительного образования,  в государственных, муниципальных и негосударственных организациях.  За указанный период к сотрудникам пункта обратилось более 2560 родителей (законных представителей) таких детей.  </w:t>
            </w:r>
          </w:p>
          <w:p w:rsidR="000E3B8A" w:rsidRPr="000E3B8A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Ежегодно департаментом образования администрации города Липецка выпускаются буклеты о деятельности муниципальной системы образования по предоставлению образования учащимся с ограниченными возможностями здоровья, которые распространяются через городские детские поликлиники, психолого-медико-педагогическую комиссию Липецкой области, общественные организации инвалидов «Школа мастеров», «</w:t>
            </w:r>
            <w:proofErr w:type="spellStart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ВыРАСтите</w:t>
            </w:r>
            <w:proofErr w:type="spellEnd"/>
            <w:r w:rsidRPr="000E3B8A">
              <w:rPr>
                <w:rFonts w:ascii="Times New Roman" w:hAnsi="Times New Roman" w:cs="Times New Roman"/>
                <w:sz w:val="18"/>
                <w:szCs w:val="18"/>
              </w:rPr>
              <w:t xml:space="preserve"> мир. Аутизм в Липецке» и другие общественные организации. </w:t>
            </w:r>
          </w:p>
          <w:p w:rsidR="00A154A7" w:rsidRPr="00DB52E0" w:rsidRDefault="000E3B8A" w:rsidP="000E3B8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Плановое </w:t>
            </w:r>
            <w:r w:rsidRPr="000E3B8A">
              <w:rPr>
                <w:rFonts w:ascii="Times New Roman" w:hAnsi="Times New Roman" w:cs="Times New Roman"/>
                <w:sz w:val="18"/>
                <w:szCs w:val="18"/>
              </w:rPr>
              <w:t>значение ключевого показателя, характеризующего долю организаций частной формы собственности в сфере услуг психолого-педагогического сопровождения детей с ограниченными возможностями,  к 1 января 2021 года составляет 2%. По состоянию на 01.01.2021 значение данного показателя составляет 2 %.</w:t>
            </w:r>
          </w:p>
        </w:tc>
      </w:tr>
      <w:tr w:rsidR="00AA0D76" w:rsidRPr="00754C31" w:rsidTr="00CF059D">
        <w:trPr>
          <w:trHeight w:val="2015"/>
        </w:trPr>
        <w:tc>
          <w:tcPr>
            <w:tcW w:w="417" w:type="dxa"/>
            <w:gridSpan w:val="2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4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08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Создание условий для развития конкуренции на рынке услуг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918" w:type="dxa"/>
            <w:gridSpan w:val="2"/>
          </w:tcPr>
          <w:p w:rsidR="00F070BE" w:rsidRPr="00DB52E0" w:rsidRDefault="00F070BE" w:rsidP="00890FD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организаций частной формы собственности в сфере услуг психолого-педагогического сопровождения детей с ограниченными возможностями здоровья,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26" w:type="dxa"/>
          </w:tcPr>
          <w:p w:rsidR="00F070BE" w:rsidRPr="00DB52E0" w:rsidRDefault="000E3B8A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5" w:type="dxa"/>
          </w:tcPr>
          <w:p w:rsidR="00F070BE" w:rsidRPr="00DB52E0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Оказание информационной и методической поддержки организациям (независимо от формы собственности), осуществляющим психолого-педагогическое сопровождение детей с ОВЗ</w:t>
            </w:r>
            <w:r w:rsidRPr="00DB52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74" w:type="dxa"/>
            <w:gridSpan w:val="2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393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  <w:vAlign w:val="center"/>
          </w:tcPr>
          <w:p w:rsidR="00DB52E0" w:rsidRPr="0061500E" w:rsidRDefault="00DC3D03" w:rsidP="00DB52E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5</w:t>
            </w:r>
            <w:r w:rsidR="00890FDC"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. </w:t>
            </w:r>
            <w:r w:rsidR="00DB52E0"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Рынок ритуальных услуг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61500E" w:rsidRDefault="00DB52E0" w:rsidP="0071074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Рынок ритуальных услуг является одной из наиболее социально значимых отраслей и затрагивает интересы всего населения </w:t>
            </w:r>
            <w:r w:rsidR="002209FF" w:rsidRPr="0061500E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52E0" w:rsidRPr="0061500E" w:rsidRDefault="00DB52E0" w:rsidP="0071074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В городе действует 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, основн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ым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вид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  <w:proofErr w:type="gramEnd"/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которых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орган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изация похорон и предоставление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связанных с ними услуг, из них 1 – муниципальной формы собственности, 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– частной формы собственности, 2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A21B1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индивидуальных предпринимателей.</w:t>
            </w:r>
          </w:p>
          <w:p w:rsidR="00DB52E0" w:rsidRPr="0061500E" w:rsidRDefault="00DB52E0" w:rsidP="0071074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Данный рынок характеризуется наличием недобросовестной конкуренции вследствие превалирования на рынке ритуальных услуг некомпетентных и криминализированных «игроков», основн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задач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которых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получ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прибыл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в сложной жизненной ситуации граждан, связанной с потерей родных и близких.</w:t>
            </w:r>
          </w:p>
          <w:p w:rsidR="00DB52E0" w:rsidRPr="0061500E" w:rsidRDefault="00DC3D03" w:rsidP="00DC3D0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Основным н</w:t>
            </w:r>
            <w:r w:rsidR="00DB52E0" w:rsidRPr="0061500E">
              <w:rPr>
                <w:rFonts w:ascii="Times New Roman" w:hAnsi="Times New Roman" w:cs="Times New Roman"/>
                <w:sz w:val="18"/>
                <w:szCs w:val="18"/>
              </w:rPr>
              <w:t>аправлением развития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данного рынка</w:t>
            </w:r>
            <w:r w:rsidR="00CC3141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повышение качества предоставления ритуальных услуг. </w:t>
            </w:r>
          </w:p>
          <w:p w:rsidR="00DC3D03" w:rsidRPr="0061500E" w:rsidRDefault="007A21B1" w:rsidP="0061500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Плановое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организаций частной формы собственности в сфере ритуальных,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1500E" w:rsidRPr="0061500E">
              <w:rPr>
                <w:rFonts w:ascii="Times New Roman" w:hAnsi="Times New Roman" w:cs="Times New Roman"/>
                <w:sz w:val="18"/>
                <w:szCs w:val="18"/>
              </w:rPr>
              <w:t>на 2020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%. По с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остоянию на 01.0</w:t>
            </w:r>
            <w:r w:rsidR="0061500E" w:rsidRPr="006150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1500E" w:rsidRPr="006150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</w:t>
            </w:r>
            <w:r w:rsidR="00764029" w:rsidRPr="0061500E">
              <w:rPr>
                <w:rFonts w:ascii="Times New Roman" w:hAnsi="Times New Roman" w:cs="Times New Roman"/>
                <w:sz w:val="18"/>
                <w:szCs w:val="18"/>
              </w:rPr>
              <w:t>достигнуто</w:t>
            </w:r>
            <w:r w:rsidR="002209FF" w:rsidRPr="006150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0D76" w:rsidRPr="00754C31" w:rsidTr="00764029">
        <w:trPr>
          <w:trHeight w:val="852"/>
        </w:trPr>
        <w:tc>
          <w:tcPr>
            <w:tcW w:w="408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ритуальных услуг, повышение качества предоставления ритуальных услуг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сти в сфере ритуальных услуг, %</w:t>
            </w:r>
          </w:p>
        </w:tc>
        <w:tc>
          <w:tcPr>
            <w:tcW w:w="1026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60A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20" w:type="dxa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.1. Мониторинг состояния развития конкуренции на рынке ритуальных услуг города Липецка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31 декабря</w:t>
            </w:r>
          </w:p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1490"/>
        </w:trPr>
        <w:tc>
          <w:tcPr>
            <w:tcW w:w="408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.2. Формирование и актуализация статистической базы организаций, находящихся на рынке ритуальных услуг города Липецка, с указанием видов деятельности и контактной информации (адрес, телефон, электронная почта)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30 июня, 31декабря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DB52E0" w:rsidTr="00DB52E0">
        <w:tc>
          <w:tcPr>
            <w:tcW w:w="15451" w:type="dxa"/>
            <w:gridSpan w:val="11"/>
          </w:tcPr>
          <w:p w:rsidR="00DB52E0" w:rsidRPr="008E2E90" w:rsidRDefault="009C5C99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5452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DB52E0" w:rsidRPr="00F5452B">
              <w:rPr>
                <w:rFonts w:ascii="Times New Roman" w:hAnsi="Times New Roman" w:cs="Times New Roman"/>
                <w:b/>
                <w:sz w:val="18"/>
                <w:szCs w:val="18"/>
              </w:rPr>
              <w:t>. Рынок жилищного строительства (за исключением индивидуального жилищного строительства)</w:t>
            </w:r>
          </w:p>
        </w:tc>
      </w:tr>
      <w:tr w:rsidR="00DB52E0" w:rsidTr="00DB52E0">
        <w:tc>
          <w:tcPr>
            <w:tcW w:w="15451" w:type="dxa"/>
            <w:gridSpan w:val="11"/>
          </w:tcPr>
          <w:p w:rsidR="00DB52E0" w:rsidRPr="00545EAF" w:rsidRDefault="009C5C99" w:rsidP="00F5618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Основным показателем, отражающи</w:t>
            </w:r>
            <w:r w:rsidR="00DB52E0" w:rsidRPr="00545EAF">
              <w:rPr>
                <w:rFonts w:ascii="Times New Roman" w:hAnsi="Times New Roman" w:cs="Times New Roman"/>
                <w:sz w:val="18"/>
                <w:szCs w:val="18"/>
              </w:rPr>
              <w:t>м результативность деятельности строительного рынка</w:t>
            </w:r>
            <w:r w:rsidR="00E25AC0" w:rsidRPr="00545EA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B52E0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 ввод в действие жилых домов.</w:t>
            </w:r>
            <w:r w:rsidR="000352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54965" w:rsidRDefault="00183749" w:rsidP="00183749">
            <w:pPr>
              <w:pStyle w:val="ConsPlusNormal"/>
              <w:ind w:left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>2020 году введено в эксплуатацию 57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8117</w:t>
            </w:r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кв.</w:t>
            </w:r>
            <w:r w:rsidR="00474D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м жилья, из </w:t>
            </w:r>
            <w:proofErr w:type="gramStart"/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>которых</w:t>
            </w:r>
            <w:proofErr w:type="gramEnd"/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131974 кв.</w:t>
            </w:r>
            <w:r w:rsidR="00474D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>м – это многоквартирные жилые дома. Данный показатель составляет 95</w:t>
            </w:r>
            <w:r w:rsidR="00474D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5EAF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% по отношению к 2019 году. </w:t>
            </w:r>
            <w:r w:rsidR="00035237">
              <w:t xml:space="preserve"> </w:t>
            </w:r>
            <w:r w:rsidR="00035237" w:rsidRPr="00035237">
              <w:rPr>
                <w:rFonts w:ascii="Times New Roman" w:hAnsi="Times New Roman" w:cs="Times New Roman"/>
                <w:sz w:val="18"/>
                <w:szCs w:val="18"/>
              </w:rPr>
              <w:t>Таким образом</w:t>
            </w:r>
            <w:r w:rsidR="00474D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35237" w:rsidRPr="00035237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 ввода жилых домов в городе Липецке составил 1,14 кв</w:t>
            </w:r>
            <w:r w:rsidR="00474D3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035237" w:rsidRPr="00035237">
              <w:rPr>
                <w:rFonts w:ascii="Times New Roman" w:hAnsi="Times New Roman" w:cs="Times New Roman"/>
                <w:sz w:val="18"/>
                <w:szCs w:val="18"/>
              </w:rPr>
              <w:t>м на человека.</w:t>
            </w:r>
          </w:p>
          <w:p w:rsidR="00545EAF" w:rsidRPr="008D1A56" w:rsidRDefault="00035237" w:rsidP="00545EAF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5237">
              <w:rPr>
                <w:rFonts w:ascii="Times New Roman" w:hAnsi="Times New Roman" w:cs="Times New Roman"/>
                <w:sz w:val="18"/>
                <w:szCs w:val="18"/>
              </w:rPr>
              <w:t>Для решения вопросов по переселению из ветхого и аварийного жилья в 2020 году в 32-33 микрорайоне начато строительство 136-ти квартирного 17-ти этажного жилого дома. Ввод объект запланирован на 2021 год, а также начата разработка проектно-сметной документация на строительство ещё одного жилого дома, который будет расположен в 30-31 микрорайонах.</w:t>
            </w:r>
          </w:p>
          <w:p w:rsidR="00545EAF" w:rsidRPr="00545EAF" w:rsidRDefault="00545EAF" w:rsidP="00545EAF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Всего же за отчетный период введен 83 объекта капитального строительства, в том числе 2 административных здания, 8 объект</w:t>
            </w:r>
            <w:r w:rsidR="006E6367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промышленного строительства, 6 объектов образования</w:t>
            </w:r>
            <w:r w:rsidR="006E636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11 объектов торговли и питани</w:t>
            </w:r>
            <w:r w:rsidR="00474D37">
              <w:rPr>
                <w:rFonts w:ascii="Times New Roman" w:hAnsi="Times New Roman" w:cs="Times New Roman"/>
                <w:sz w:val="18"/>
                <w:szCs w:val="18"/>
              </w:rPr>
              <w:t>я и другие.</w:t>
            </w:r>
          </w:p>
          <w:p w:rsidR="00035237" w:rsidRDefault="000E7C98" w:rsidP="000E7C98">
            <w:pPr>
              <w:pStyle w:val="a8"/>
              <w:ind w:firstLine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в сфере </w:t>
            </w:r>
            <w:r w:rsidR="00F161CA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строительства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осуществляют деятельность 26 юридических лиц, из них 25 организаций им</w:t>
            </w:r>
            <w:r w:rsidR="00035237">
              <w:rPr>
                <w:rFonts w:ascii="Times New Roman" w:hAnsi="Times New Roman" w:cs="Times New Roman"/>
                <w:sz w:val="18"/>
                <w:szCs w:val="18"/>
              </w:rPr>
              <w:t xml:space="preserve">еют частную форму собственности. </w:t>
            </w:r>
            <w:r w:rsidR="00F161CA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сектор </w:t>
            </w:r>
            <w:r w:rsidR="00A54965">
              <w:rPr>
                <w:rFonts w:ascii="Times New Roman" w:hAnsi="Times New Roman" w:cs="Times New Roman"/>
                <w:sz w:val="18"/>
                <w:szCs w:val="18"/>
              </w:rPr>
              <w:t xml:space="preserve">на рынке </w:t>
            </w:r>
            <w:r w:rsidR="00F161CA">
              <w:rPr>
                <w:rFonts w:ascii="Times New Roman" w:hAnsi="Times New Roman" w:cs="Times New Roman"/>
                <w:sz w:val="18"/>
                <w:szCs w:val="18"/>
              </w:rPr>
              <w:t>представляет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МКУ «Управление строительства города Липецка».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B52E0" w:rsidRPr="000E7C98" w:rsidRDefault="00DB52E0" w:rsidP="000E7C98">
            <w:pPr>
              <w:pStyle w:val="a8"/>
              <w:ind w:firstLine="364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Доминирующей позиции (более 50 % объема выполняемых строительно-монтажных работ) на рынке жилищного строительства нет ни у одной строительн</w:t>
            </w:r>
            <w:r w:rsidR="00A54965">
              <w:rPr>
                <w:rFonts w:ascii="Times New Roman" w:hAnsi="Times New Roman" w:cs="Times New Roman"/>
                <w:sz w:val="18"/>
                <w:szCs w:val="18"/>
              </w:rPr>
              <w:t>ой организации. Наиболее крупными представителями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строительной отрасли на рынке жилищного строительства</w:t>
            </w:r>
            <w:r w:rsidR="00A54965">
              <w:rPr>
                <w:rFonts w:ascii="Times New Roman" w:hAnsi="Times New Roman" w:cs="Times New Roman"/>
                <w:sz w:val="18"/>
                <w:szCs w:val="18"/>
              </w:rPr>
              <w:t xml:space="preserve"> являются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: ООО «СУ-11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Липецкстрой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АО СЗ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Ремстройсервис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ОАО трест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Липецкстрой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», АО «Домостроительный комбинат», ООО </w:t>
            </w:r>
            <w:r w:rsidR="000E7C98">
              <w:rPr>
                <w:rFonts w:ascii="Times New Roman" w:hAnsi="Times New Roman" w:cs="Times New Roman"/>
                <w:sz w:val="18"/>
                <w:szCs w:val="18"/>
              </w:rPr>
              <w:t xml:space="preserve"> СЗ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Спецфундаментстрой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0E7C9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E7C98">
              <w:t xml:space="preserve">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ООО «Глобус групп».</w:t>
            </w:r>
          </w:p>
          <w:p w:rsidR="00DB52E0" w:rsidRPr="00545EAF" w:rsidRDefault="00DB52E0" w:rsidP="00F5618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направления </w:t>
            </w:r>
            <w:r w:rsidR="009C5C99" w:rsidRPr="00545EAF">
              <w:rPr>
                <w:rFonts w:ascii="Times New Roman" w:hAnsi="Times New Roman" w:cs="Times New Roman"/>
                <w:sz w:val="18"/>
                <w:szCs w:val="18"/>
              </w:rPr>
              <w:t>развития</w:t>
            </w: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конкуренции в сфере </w:t>
            </w:r>
            <w:r w:rsidR="009C5C99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жилищного </w:t>
            </w: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строительства:</w:t>
            </w:r>
          </w:p>
          <w:p w:rsidR="00DB52E0" w:rsidRPr="00545EAF" w:rsidRDefault="00DB52E0" w:rsidP="00F56183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- обеспечение равных условий при получении государственных и муниципальных заказов путем создания систем электронных торгов и обеспечения равного доступа к ним всех субъектов хозяйственной деятельности;</w:t>
            </w:r>
          </w:p>
          <w:p w:rsidR="00DB52E0" w:rsidRPr="00545EAF" w:rsidRDefault="00DB52E0" w:rsidP="009C5C9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>- 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государственных нужд, в том числе в рамках государственных</w:t>
            </w:r>
            <w:r w:rsidR="00E25AC0"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и муниципальных</w:t>
            </w:r>
            <w:r w:rsidRPr="00545EAF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программ.</w:t>
            </w:r>
          </w:p>
          <w:p w:rsidR="009C5C99" w:rsidRPr="008E2E90" w:rsidRDefault="002209FF" w:rsidP="00F161CA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организаций частной формы собственности в сфере 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индивидуального жилищного строительства)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r w:rsidR="00353FD1" w:rsidRPr="000E7C98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523197" w:rsidRPr="000E7C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состав</w:t>
            </w:r>
            <w:r w:rsidR="00353FD1" w:rsidRPr="000E7C98">
              <w:rPr>
                <w:rFonts w:ascii="Times New Roman" w:hAnsi="Times New Roman" w:cs="Times New Roman"/>
                <w:sz w:val="18"/>
                <w:szCs w:val="18"/>
              </w:rPr>
              <w:t>ляет 80 %. По состоянию на 01.0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523197" w:rsidRPr="000E7C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1 значение данного показателя перевыполнено и составляет 9</w:t>
            </w:r>
            <w:r w:rsidR="00C16B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75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0D76" w:rsidTr="00AA0D76">
        <w:trPr>
          <w:trHeight w:val="323"/>
        </w:trPr>
        <w:tc>
          <w:tcPr>
            <w:tcW w:w="408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жилищного строительства (за исключением индивидуального жилищного строительства)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353FD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жилищного строительства (за исключением индивидуального жилищного строительства), %</w:t>
            </w:r>
          </w:p>
        </w:tc>
        <w:tc>
          <w:tcPr>
            <w:tcW w:w="1026" w:type="dxa"/>
            <w:vMerge w:val="restart"/>
          </w:tcPr>
          <w:p w:rsidR="00F070BE" w:rsidRPr="00DB52E0" w:rsidRDefault="00F161CA" w:rsidP="00F161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5" w:type="dxa"/>
            <w:vMerge w:val="restart"/>
          </w:tcPr>
          <w:p w:rsidR="00F070BE" w:rsidRPr="00DB52E0" w:rsidRDefault="00F161CA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3120" w:type="dxa"/>
          </w:tcPr>
          <w:p w:rsidR="00F070BE" w:rsidRPr="00DB52E0" w:rsidRDefault="00F070BE" w:rsidP="009C5C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.1. Размещение на официальном сайте департамента градостроительства и архитектуры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 Липецка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информационных материалов по вопросам деятельности строительных организаций на рынке жилищного строительства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Tr="00764029">
        <w:trPr>
          <w:trHeight w:val="1869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Информирование организаций, осуществляющих деятельность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 сфере жилищного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(за исключением индивидуального жилищного строительства)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 возможности и порядке участия в конкурсных отбо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рах на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получение государственной поддержки на строительство жилья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Tr="00764029">
        <w:trPr>
          <w:trHeight w:val="635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Разработка проектов планировки и проектов меже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вания на застроенные территории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9F58F2" w:rsidTr="00764029">
        <w:trPr>
          <w:trHeight w:val="1586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конкурентных процедур в рамках строительства социальных объектов, объектов инженерной и транспортной инфраструктур 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МКУ «Управление строительства города Липецка»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AD71FE" w:rsidRPr="00886B2F" w:rsidRDefault="00AD71FE" w:rsidP="00AD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83749">
              <w:rPr>
                <w:rFonts w:ascii="Times New Roman" w:hAnsi="Times New Roman" w:cs="Times New Roman"/>
                <w:b/>
                <w:sz w:val="18"/>
                <w:szCs w:val="18"/>
              </w:rPr>
              <w:t>7. Рынок дорожной деятельности (за исключением проектирования)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183749" w:rsidRPr="007A6BDE" w:rsidRDefault="00183749" w:rsidP="00183749">
            <w:pPr>
              <w:autoSpaceDE w:val="0"/>
              <w:autoSpaceDN w:val="0"/>
              <w:adjustRightInd w:val="0"/>
              <w:spacing w:after="0"/>
              <w:ind w:left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На территории города Липецка 738 автодорог местного значения общего пользования общей протяженностью 569,0 км, в том числе с твердым покрытием 475,0 км.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Развитие дорожного комплекса направлено на повышение технического уровня автомобильных дорог, их пропускной способности, безопасности дорожного движения.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В 2020 году на территории города Липецка работами в сфере ремонта автомобильных дорог занимались 6 подрядных организации, из которых 5 являются коммерческими организациями   (ООО «Инфинити-Групп», ООО «Дорожник», ООО «АРКС-7», ООО «</w:t>
            </w:r>
            <w:proofErr w:type="spellStart"/>
            <w:r w:rsidRPr="00E74DA8">
              <w:rPr>
                <w:rFonts w:ascii="Times New Roman" w:hAnsi="Times New Roman"/>
                <w:sz w:val="18"/>
                <w:szCs w:val="18"/>
              </w:rPr>
              <w:t>Строймастер</w:t>
            </w:r>
            <w:proofErr w:type="spellEnd"/>
            <w:r w:rsidRPr="00E74DA8">
              <w:rPr>
                <w:rFonts w:ascii="Times New Roman" w:hAnsi="Times New Roman"/>
                <w:sz w:val="18"/>
                <w:szCs w:val="18"/>
              </w:rPr>
              <w:t>», ООО ТК «Руслан-1», МБУ «Управление благоустройства г. Липецка»).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Основными проблемами в сфере автодорожного комплекса являются: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высокая степень износа значительной части автомобильных дорог общего пользования (на 31 декабря 2020 года не отвечают нормативным требованиям 29,3 % автодорог города Липецка);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- 94 км (16,5 %) автодорог с грунтовым покрытием;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увеличение нагрузки на дорожную сеть;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left="364" w:hanging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- высокая доля закупок в сфере дорожного строительства, признанных несостоявшимися.</w:t>
            </w:r>
          </w:p>
          <w:p w:rsidR="00183749" w:rsidRPr="00E74DA8" w:rsidRDefault="00183749" w:rsidP="00183749">
            <w:pPr>
              <w:autoSpaceDE w:val="0"/>
              <w:autoSpaceDN w:val="0"/>
              <w:adjustRightInd w:val="0"/>
              <w:spacing w:after="0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Высокая доля закупок в сфере дорожного строительства, признанных несостоявшимися вызвана рядом факторов. Одной из причин, к примеру, является укрупнение лота, что повышает цену контракта, и, как следствие, увеличивает размеры обеспечения заявки и исполнения контракта - это является барьером для участия в закупке, в том числе ограничивает доступ субъектов малого и среднего предпринимательства.</w:t>
            </w:r>
          </w:p>
          <w:p w:rsidR="00183749" w:rsidRDefault="00183749" w:rsidP="00A0273F">
            <w:pPr>
              <w:autoSpaceDE w:val="0"/>
              <w:autoSpaceDN w:val="0"/>
              <w:adjustRightInd w:val="0"/>
              <w:spacing w:after="0"/>
              <w:ind w:firstLine="36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74DA8">
              <w:rPr>
                <w:rFonts w:ascii="Times New Roman" w:hAnsi="Times New Roman"/>
                <w:sz w:val="18"/>
                <w:szCs w:val="18"/>
              </w:rPr>
              <w:t>Основные меры по развитию конкуренции на рынке дорожной деятельности должны быть направлены на увеличение количества добросовестных поставщиков и повышение качества</w:t>
            </w:r>
            <w:r w:rsidR="00A0273F" w:rsidRPr="00E74D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74DA8">
              <w:rPr>
                <w:rFonts w:ascii="Times New Roman" w:hAnsi="Times New Roman"/>
                <w:sz w:val="18"/>
                <w:szCs w:val="18"/>
              </w:rPr>
              <w:t>управления закупками в сфере дорожного строительства.</w:t>
            </w:r>
          </w:p>
          <w:p w:rsidR="00D513F3" w:rsidRPr="00886B2F" w:rsidRDefault="00D513F3" w:rsidP="00183749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0D76" w:rsidRPr="00754C31" w:rsidTr="00A30B12">
        <w:trPr>
          <w:trHeight w:val="1021"/>
        </w:trPr>
        <w:tc>
          <w:tcPr>
            <w:tcW w:w="408" w:type="dxa"/>
            <w:vMerge w:val="restart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условий для развития конкуренции на рынке дорожной деятельности, за исключением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проектирования. Определение мер оптимизации условий проведения конкурсных процедур, повышения качества управления закупками в сфере дорожного строительства</w:t>
            </w:r>
          </w:p>
        </w:tc>
        <w:tc>
          <w:tcPr>
            <w:tcW w:w="3810" w:type="dxa"/>
            <w:vMerge w:val="restart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формы собственности в сфере дорожной деятельности (за исключением проектирования), %</w:t>
            </w:r>
          </w:p>
        </w:tc>
        <w:tc>
          <w:tcPr>
            <w:tcW w:w="1026" w:type="dxa"/>
            <w:vMerge w:val="restart"/>
          </w:tcPr>
          <w:p w:rsidR="00F070BE" w:rsidRPr="00F070BE" w:rsidRDefault="00E74DA8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5" w:type="dxa"/>
            <w:vMerge w:val="restart"/>
          </w:tcPr>
          <w:p w:rsidR="00F070BE" w:rsidRPr="009B524A" w:rsidRDefault="009B524A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мониторинга состояния и развития конкурентной среды на рынке дорожной деятельности (за исключением проектирования)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Ежегодно, до 28 февраля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30B12">
        <w:trPr>
          <w:trHeight w:val="1195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анализа (мониторинга) полученных эффектов от ранее принятых мер, направленных на развитие конкурентной среды и создание благоприятного инвестиционного климата на рынке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30B12">
        <w:trPr>
          <w:trHeight w:val="733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Оказание консультационной и методической помощи негосударственным организациям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  <w:p w:rsidR="00A30B12" w:rsidRDefault="00A30B12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0B12" w:rsidRPr="00DB52E0" w:rsidRDefault="00A30B12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0D76" w:rsidRPr="00754C31" w:rsidTr="00AA0D76">
        <w:trPr>
          <w:trHeight w:val="317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 w:val="restart"/>
          </w:tcPr>
          <w:p w:rsidR="00F070BE" w:rsidRPr="00DB52E0" w:rsidRDefault="00F070BE" w:rsidP="0051696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391D16">
              <w:rPr>
                <w:rFonts w:ascii="Times New Roman" w:hAnsi="Times New Roman" w:cs="Times New Roman"/>
                <w:sz w:val="18"/>
                <w:szCs w:val="18"/>
              </w:rPr>
              <w:t xml:space="preserve"> закупок в сфере дорожного строительства, признанных несостоявшимися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  <w:vMerge w:val="restart"/>
          </w:tcPr>
          <w:p w:rsidR="00F070BE" w:rsidRPr="00F070BE" w:rsidRDefault="00767B4D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67B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5" w:type="dxa"/>
            <w:vMerge w:val="restart"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3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120" w:type="dxa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7.4.</w:t>
            </w: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 xml:space="preserve"> Анализ причин несостоявшихся закупок товаров, работ, услуг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Липецка, подведомственные учреждения</w:t>
            </w:r>
          </w:p>
        </w:tc>
      </w:tr>
      <w:tr w:rsidR="00AA0D76" w:rsidRPr="00754C31" w:rsidTr="00AA0D76">
        <w:trPr>
          <w:trHeight w:val="742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391D16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7.5.</w:t>
            </w: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разъяснительной работы, направленной на предотвращение распространенных нарушений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Липецка, подведомственные учреждения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AD71FE" w:rsidRPr="00886B2F" w:rsidRDefault="009D4FD9" w:rsidP="00AD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AD71FE" w:rsidRPr="000E7C98">
              <w:rPr>
                <w:rFonts w:ascii="Times New Roman" w:hAnsi="Times New Roman" w:cs="Times New Roman"/>
                <w:b/>
                <w:sz w:val="18"/>
                <w:szCs w:val="18"/>
              </w:rPr>
              <w:t>. Рынок архитектурно-строительного проектирования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8D1A56" w:rsidRPr="006B5F44" w:rsidRDefault="00AD71FE" w:rsidP="00AD71F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B5F44">
              <w:rPr>
                <w:rFonts w:ascii="Times New Roman" w:hAnsi="Times New Roman" w:cs="Times New Roman"/>
                <w:sz w:val="18"/>
                <w:szCs w:val="18"/>
              </w:rPr>
              <w:t xml:space="preserve">Рынок архитектурно-строительного проектирования характеризуется высоким уровнем развития конкуренции. </w:t>
            </w:r>
          </w:p>
          <w:p w:rsidR="00AD71FE" w:rsidRPr="000E7C98" w:rsidRDefault="00AD71FE" w:rsidP="00AD71F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</w:t>
            </w:r>
            <w:r w:rsidR="00CC3141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в данной сфере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осуществляют деятельность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юридических лиц, из них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57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организаций имеют частную форму собственности (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% от общего числа проектных организаций). К государственным проектным организациям, ведущим свою деятельность на территории Липецкой области, относятся АО «Проектный институт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Липецкгражданпроект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АО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Облремстройпроект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ОГУБ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Липецкоблтехинвентаризация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AD71FE" w:rsidRPr="000E7C98" w:rsidRDefault="00AD71FE" w:rsidP="00AD71FE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Основными крупными представителями проектных организаций и архитектурных мастерских частной формы собственности являются АО «НЛМК-Инжиниринг», ООО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Архстудия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–В», ООО АПМ «</w:t>
            </w:r>
            <w:proofErr w:type="spellStart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Архмастер</w:t>
            </w:r>
            <w:proofErr w:type="spellEnd"/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», ООО «Архитектурно - Проектная Мастерская № 3»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0E7C98" w:rsidRPr="000E7C98">
              <w:t xml:space="preserve">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ООО «ПИРС»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5F44" w:rsidRPr="000E7C98" w:rsidRDefault="00516961" w:rsidP="006B5F4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Основным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направлени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по развитию конкуренции в сфере архитектурно-строительного проектирования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  повышение информационной открытости рынка.</w:t>
            </w:r>
            <w:r w:rsidR="006B5F44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В 2020 году проведено 26       Градостроительных Совета с участием архитекторов города.</w:t>
            </w:r>
          </w:p>
          <w:p w:rsidR="006B5F44" w:rsidRPr="000E7C98" w:rsidRDefault="006B5F44" w:rsidP="006E6367">
            <w:pPr>
              <w:pStyle w:val="a8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Большое внимание уделялось архитектурно-градостроительному облику вновь возводимых и реконструируемых зданий на территории города Липецка. В 2020 году было рассмотрено 295 паспортов архитектурно-градостроительных обликов объектов, 208 из которых были согласованы.</w:t>
            </w:r>
          </w:p>
          <w:p w:rsidR="00AD71FE" w:rsidRPr="00886B2F" w:rsidRDefault="002209FF" w:rsidP="00C34F2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9D4FD9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>показателя, характеризующего долю организаций частной формы собственности в сфере архитектурно-строительного проектирования, на 20</w:t>
            </w:r>
            <w:r w:rsidR="00767B4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 xml:space="preserve"> год составляет 99%. По состоянию на 01.01.2021</w:t>
            </w:r>
            <w:r w:rsidR="00523197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4FD9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данного показателя 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составляет 9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D4FD9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%.</w:t>
            </w:r>
          </w:p>
        </w:tc>
      </w:tr>
      <w:tr w:rsidR="00AA0D76" w:rsidRPr="00754C31" w:rsidTr="00AA0D76">
        <w:trPr>
          <w:trHeight w:val="779"/>
        </w:trPr>
        <w:tc>
          <w:tcPr>
            <w:tcW w:w="408" w:type="dxa"/>
            <w:vMerge w:val="restart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рынка архитектурно-строительного проектирования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оля организаций частной формы собственности в сфере архитектурно-строительного проектирования, %</w:t>
            </w:r>
          </w:p>
        </w:tc>
        <w:tc>
          <w:tcPr>
            <w:tcW w:w="1026" w:type="dxa"/>
            <w:vMerge w:val="restart"/>
          </w:tcPr>
          <w:p w:rsidR="00F070BE" w:rsidRPr="00F070BE" w:rsidRDefault="006B1407" w:rsidP="000E7C9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F070BE" w:rsidRPr="00DB52E0" w:rsidRDefault="00A54965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1. Проведение архитектурных конкурсов на разработку концепций благоустройства общественных территорий</w:t>
            </w:r>
          </w:p>
        </w:tc>
        <w:tc>
          <w:tcPr>
            <w:tcW w:w="1559" w:type="dxa"/>
          </w:tcPr>
          <w:p w:rsidR="00F070BE" w:rsidRPr="00DB52E0" w:rsidRDefault="003373F2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2A3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070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 w:rsidR="00F070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754C31" w:rsidTr="00AA0D76">
        <w:trPr>
          <w:trHeight w:val="1309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открытых архитектурных конкурсов с целью поиска интересных идей для их дальнейшей реализации в формате концептуальных эскизов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объемно-планировочных решений</w:t>
            </w:r>
          </w:p>
        </w:tc>
        <w:tc>
          <w:tcPr>
            <w:tcW w:w="1559" w:type="dxa"/>
          </w:tcPr>
          <w:p w:rsidR="00F070BE" w:rsidRPr="00DB52E0" w:rsidRDefault="00F070BE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2A3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754C31" w:rsidTr="00034317">
        <w:trPr>
          <w:trHeight w:val="1018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8.3. Р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азмещение информации о торгах в дополнительных печатных изданиях, имеющих критерии по максимально охватываемой читательской аудитории</w:t>
            </w:r>
          </w:p>
        </w:tc>
        <w:tc>
          <w:tcPr>
            <w:tcW w:w="1559" w:type="dxa"/>
          </w:tcPr>
          <w:p w:rsidR="00F070BE" w:rsidRPr="00DB52E0" w:rsidRDefault="00F070BE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2A3B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9D4FD9" w:rsidRPr="00754C31" w:rsidTr="00DB52E0">
        <w:tc>
          <w:tcPr>
            <w:tcW w:w="15451" w:type="dxa"/>
            <w:gridSpan w:val="11"/>
          </w:tcPr>
          <w:p w:rsidR="009D4FD9" w:rsidRPr="00DA0E0C" w:rsidRDefault="0097304F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D4FD9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теплоснабжения (производство тепловой энергии)</w:t>
            </w:r>
          </w:p>
        </w:tc>
      </w:tr>
      <w:tr w:rsidR="009D4FD9" w:rsidRPr="00754C31" w:rsidTr="00DB52E0">
        <w:tc>
          <w:tcPr>
            <w:tcW w:w="15451" w:type="dxa"/>
            <w:gridSpan w:val="11"/>
          </w:tcPr>
          <w:p w:rsidR="00034317" w:rsidRPr="00034317" w:rsidRDefault="002209FF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о состоянию на 01.0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роизводство тепловой энергии на территории города Липецка осуществляют 18 хозяйствующих субъектов, в том числе: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- 16 организаций негосударственной (немуниципальной) формы собственности (89 %);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- 1 коммерческая организация, доля участия субъекта РФ и МО в уставном капитале котор</w:t>
            </w:r>
            <w:r w:rsidR="003373F2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более 25%;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- 1 федеральное учреждение.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Производителями тепловой энергии негосударственной (немуниципальной) формы собственности </w:t>
            </w:r>
            <w:r w:rsidR="003373F2">
              <w:rPr>
                <w:rFonts w:ascii="Times New Roman" w:hAnsi="Times New Roman" w:cs="Times New Roman"/>
                <w:sz w:val="18"/>
                <w:szCs w:val="18"/>
              </w:rPr>
              <w:t>вырабатывается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99 % всей тепловой энергии, произведенной на территории города.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Наибольший объем тепловой энергии отпускается источниками филиала ПАО «</w:t>
            </w:r>
            <w:proofErr w:type="spellStart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Квадра</w:t>
            </w:r>
            <w:proofErr w:type="spellEnd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» - «Липецкая генерация» - 88,1 %, АО «ЛГЭК» - 6,7 %, ПАО «НЛМК» - 3,3 %, </w:t>
            </w:r>
            <w:r w:rsidR="00BD5A66">
              <w:rPr>
                <w:rFonts w:ascii="Times New Roman" w:hAnsi="Times New Roman" w:cs="Times New Roman"/>
                <w:sz w:val="18"/>
                <w:szCs w:val="18"/>
              </w:rPr>
              <w:t xml:space="preserve">а также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ведомственны</w:t>
            </w:r>
            <w:r w:rsidR="00BD5A66"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источник</w:t>
            </w:r>
            <w:r w:rsidR="00BD5A66">
              <w:rPr>
                <w:rFonts w:ascii="Times New Roman" w:hAnsi="Times New Roman" w:cs="Times New Roman"/>
                <w:sz w:val="18"/>
                <w:szCs w:val="18"/>
              </w:rPr>
              <w:t>ами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– 1,9 %.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Централизованное теплоснабжение города Липецка осуществляется от 8 котельных ПАО «</w:t>
            </w:r>
            <w:proofErr w:type="spellStart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Квадра</w:t>
            </w:r>
            <w:proofErr w:type="spellEnd"/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», 25 котельных АО «ЛГЭК» и ТЭЦ-1 – ПАО «НЛМК».</w:t>
            </w:r>
          </w:p>
          <w:p w:rsidR="00034317" w:rsidRPr="00034317" w:rsidRDefault="00034317" w:rsidP="00034317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Ежегодно объекты теплоснабжения модернизируются в целях бесперебойного и качественного теплоснабжения потребителей области.</w:t>
            </w:r>
          </w:p>
          <w:p w:rsidR="009D4FD9" w:rsidRPr="00DB52E0" w:rsidRDefault="002209FF" w:rsidP="0016490C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организаций частной формы собственности на рынке теплоснабжения, 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на 2020 год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теля перевыполнено и составляет 9</w:t>
            </w:r>
            <w:r w:rsidR="00034317" w:rsidRPr="00034317">
              <w:rPr>
                <w:rFonts w:ascii="Times New Roman" w:hAnsi="Times New Roman" w:cs="Times New Roman"/>
                <w:sz w:val="18"/>
                <w:szCs w:val="18"/>
              </w:rPr>
              <w:t>4,4%.</w:t>
            </w:r>
          </w:p>
        </w:tc>
      </w:tr>
      <w:tr w:rsidR="00AA0D76" w:rsidRPr="00754C31" w:rsidTr="00764029">
        <w:trPr>
          <w:trHeight w:val="836"/>
        </w:trPr>
        <w:tc>
          <w:tcPr>
            <w:tcW w:w="408" w:type="dxa"/>
            <w:vMerge w:val="restart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C32B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жилищно-коммунальных услуг, в том числе теплоснабжения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Доля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сфере теплоснабжения (производство тепловой энергии), %</w:t>
            </w:r>
          </w:p>
        </w:tc>
        <w:tc>
          <w:tcPr>
            <w:tcW w:w="1026" w:type="dxa"/>
            <w:vMerge w:val="restart"/>
          </w:tcPr>
          <w:p w:rsidR="00F070BE" w:rsidRPr="00F070BE" w:rsidRDefault="006B1407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995" w:type="dxa"/>
            <w:vMerge w:val="restart"/>
          </w:tcPr>
          <w:p w:rsidR="00F070BE" w:rsidRPr="00DB52E0" w:rsidRDefault="006B1407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3120" w:type="dxa"/>
          </w:tcPr>
          <w:p w:rsidR="00F070BE" w:rsidRDefault="00F070BE" w:rsidP="00CC314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9.1.</w:t>
            </w:r>
            <w:r>
              <w:t xml:space="preserve">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программ повышения </w:t>
            </w:r>
            <w:proofErr w:type="spellStart"/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энергоэффективности</w:t>
            </w:r>
            <w:proofErr w:type="spellEnd"/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потребления услуг на рынке теплоснабжения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766"/>
        </w:trPr>
        <w:tc>
          <w:tcPr>
            <w:tcW w:w="408" w:type="dxa"/>
            <w:vMerge/>
          </w:tcPr>
          <w:p w:rsidR="00F070BE" w:rsidRDefault="00F070BE" w:rsidP="00C32B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9.2.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Актуализация схем теплоснабжения по мере необходимости в соответствии с требованиями законодательства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724"/>
        </w:trPr>
        <w:tc>
          <w:tcPr>
            <w:tcW w:w="408" w:type="dxa"/>
            <w:vMerge/>
          </w:tcPr>
          <w:p w:rsidR="00F070BE" w:rsidRDefault="00F070BE" w:rsidP="009D4F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9.3.</w:t>
            </w:r>
            <w:r>
              <w:t xml:space="preserve">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Эксплуатация муниципальных объектов на основании концессионных соглашений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1106"/>
        </w:trPr>
        <w:tc>
          <w:tcPr>
            <w:tcW w:w="408" w:type="dxa"/>
            <w:vMerge/>
          </w:tcPr>
          <w:p w:rsid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полезного отпуска ре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сурсов,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реализуемых государственными и муниципальными унитарными предприятиями, в общем объеме таких ресурсов, реализуемых на территории муниципального образования, в том числе теплоснабжени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</w:tcPr>
          <w:p w:rsidR="00F070BE" w:rsidRPr="00F070BE" w:rsidRDefault="006B1407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5" w:type="dxa"/>
          </w:tcPr>
          <w:p w:rsidR="00F070BE" w:rsidRPr="00DB52E0" w:rsidRDefault="00BB6B60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9.4.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 объемов полезного отпуска энергетических ресурсов (тепловая энергия) </w:t>
            </w:r>
            <w:proofErr w:type="spell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потребителям города Липецка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DA0E0C" w:rsidRDefault="0097304F" w:rsidP="009730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10. Рынок выполнения работ по благоустройству городской среды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7A21B1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Рынок благоустройства городской среды характеризуется высоким уровнем развития конкуренции. </w:t>
            </w:r>
          </w:p>
          <w:p w:rsidR="009C094C" w:rsidRDefault="009C094C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Основными проблемами </w:t>
            </w:r>
            <w:r w:rsidR="00434293">
              <w:rPr>
                <w:rFonts w:ascii="Times New Roman" w:hAnsi="Times New Roman" w:cs="Times New Roman"/>
                <w:sz w:val="18"/>
                <w:szCs w:val="18"/>
              </w:rPr>
              <w:t>на рынке являются: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сложность получения кредитов для закупки необходимой техники и оборудования для благоустройства городской среды;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низкая инвестиционная привлекательность;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повышение требований к оперативности выполнения работ по благоустройству городской среды (сезонность);</w:t>
            </w:r>
          </w:p>
          <w:p w:rsidR="00434293" w:rsidRDefault="00434293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неудобство проведения уборочных работ на дворовых территориях за счет сужения проезжей части и наличия припаркованных автомобилей.</w:t>
            </w:r>
          </w:p>
          <w:p w:rsidR="007A21B1" w:rsidRDefault="007A21B1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благоустройству осуществляется в рамках заключенных муниципальных контрактов под выделенные бюджетные ассигнования. Процедура закупки работ и услуг происходит конкурентным спо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собом (конкурс, аукцион и т.д.)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284ACC" w:rsidRPr="000C136A" w:rsidRDefault="00284ACC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2020 году работы по благоустройству городских территорий выполняли </w:t>
            </w:r>
            <w:r w:rsidR="002F64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 организаций, из них –</w:t>
            </w:r>
            <w:r w:rsidR="002F64E2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организаций</w:t>
            </w:r>
            <w:r w:rsidR="002F64E2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84ACC" w:rsidRDefault="002F64E2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В рамках реализации мероприятий национального проекта «Формирование комфортной городской среды», целью которого является создание условий для системного повышения качества и комфорта городской среды, в 2020 году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направлено средств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федерального, областного и городского в размере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267201,0 тыс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благоустроено 53 территории, из них: </w:t>
            </w:r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Молодёжно</w:t>
            </w:r>
            <w:proofErr w:type="spell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– патриотический парк в районе пр. 60 лет СССР: выполнены демонтажные работы, установлены конструкции входных групп, выполнены работы по устройству плиточного и асфальтного покрытия, работы по устройству сетей наружного освещения, проложен кабель видеонаблюдения, выполнены работы по озеленению, установлены </w:t>
            </w:r>
            <w:r w:rsidR="000C136A">
              <w:rPr>
                <w:rFonts w:ascii="Times New Roman" w:hAnsi="Times New Roman" w:cs="Times New Roman"/>
                <w:sz w:val="18"/>
                <w:szCs w:val="18"/>
              </w:rPr>
              <w:t>урны</w:t>
            </w:r>
            <w:r w:rsidR="000C136A" w:rsidRPr="000C13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136A">
              <w:rPr>
                <w:rFonts w:ascii="Times New Roman" w:hAnsi="Times New Roman" w:cs="Times New Roman"/>
                <w:sz w:val="18"/>
                <w:szCs w:val="18"/>
              </w:rPr>
              <w:t>и скамейки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. Подрядчики: </w:t>
            </w:r>
            <w:r w:rsidR="0002436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ОАО «Альфа», ООО «Мегаполис», МУП «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Зеленхоз</w:t>
            </w:r>
            <w:proofErr w:type="spell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Пешеходная зона в районе остановки общественного транспорта Центральный пляж: выполнены демонтажные работы, устройство асфальтового покрытия, устройство остановочного павильона, устройство </w:t>
            </w:r>
            <w:r w:rsidR="00E55DEF">
              <w:rPr>
                <w:rFonts w:ascii="Times New Roman" w:hAnsi="Times New Roman" w:cs="Times New Roman"/>
                <w:sz w:val="18"/>
                <w:szCs w:val="18"/>
              </w:rPr>
              <w:t>туалетного модуля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E7D4D">
              <w:rPr>
                <w:rFonts w:ascii="Times New Roman" w:hAnsi="Times New Roman" w:cs="Times New Roman"/>
                <w:sz w:val="18"/>
                <w:szCs w:val="18"/>
              </w:rPr>
              <w:t xml:space="preserve"> установка урн и скамеек,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озеленение. Подрядчики: ООО «Гермес», МУП «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Зеленхоз</w:t>
            </w:r>
            <w:proofErr w:type="spell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Центральный городской пляж, район ул. К. Маркса, 30 и Детский пляж в районе изгиба русла </w:t>
            </w:r>
            <w:r w:rsidR="00FE7D4D">
              <w:rPr>
                <w:rFonts w:ascii="Times New Roman" w:hAnsi="Times New Roman" w:cs="Times New Roman"/>
                <w:sz w:val="18"/>
                <w:szCs w:val="18"/>
              </w:rPr>
              <w:t>р. Воронеж, район ул. Маяковского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: выполнены демонтажные работы, произведен снос и санитарная обрезка зеленых насаждений, улучшение санитарного и эстетического состояния прибрежной береговой зоны, устройство тротуарных дорожек, устройство сетей нар</w:t>
            </w:r>
            <w:r w:rsidR="00E33F47">
              <w:rPr>
                <w:rFonts w:ascii="Times New Roman" w:hAnsi="Times New Roman" w:cs="Times New Roman"/>
                <w:sz w:val="18"/>
                <w:szCs w:val="18"/>
              </w:rPr>
              <w:t>ужного освещения, установка урн и скамеек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озеленение. Подрядчики: </w:t>
            </w:r>
            <w:proofErr w:type="gram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РУС СОШКИ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ОБУ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Центр экологических проектов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Союз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», ООО «Космос»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 xml:space="preserve"> ООО 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Транспортная компания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Автоэкспресс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МУП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Зеленхоз</w:t>
            </w:r>
            <w:proofErr w:type="spellEnd"/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», ООО «СМУ-5», ООО 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Инфинити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Площадь Героев. </w:t>
            </w:r>
            <w:proofErr w:type="gram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Патриотическая часть: демонтаж и замена гранитных аварийных плит, выполнение монтажных пусконаладочных работ по установке электронного оборудования, ремонт мемориального комплекса, устройство сетей наружного освещения, изготовление скульптурной цифровой композиции «1941-1945», нанесение гравировки на гранитной плите, устройство покрытий из тротуарной плитки, работы по художественно-декоративному восстановлению и 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тонированию</w:t>
            </w:r>
            <w:proofErr w:type="spell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скульптурно</w:t>
            </w:r>
            <w:proofErr w:type="spell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-пространственной композиции «Венок памяти», установка бордюрного камня.</w:t>
            </w:r>
            <w:proofErr w:type="gram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Подрядчики: </w:t>
            </w:r>
            <w:proofErr w:type="gram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Мастерская Бредихиных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 xml:space="preserve">«Ай </w:t>
            </w:r>
            <w:proofErr w:type="spellStart"/>
            <w:r w:rsidR="008E28E9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r w:rsidR="008E28E9">
              <w:rPr>
                <w:rFonts w:ascii="Times New Roman" w:hAnsi="Times New Roman" w:cs="Times New Roman"/>
                <w:sz w:val="18"/>
                <w:szCs w:val="18"/>
              </w:rPr>
              <w:t xml:space="preserve"> группа Открытие»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МБ Универсал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СВ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Площадь в районе ул. Карла Маркса д. 30: снос и санитарная обрезка зеленых насаждений, текущий ремонт подземного перехода, устройство сетей наружного освещения, устройство плиточного покрытия, озеленение. Подрядчики: МУП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Зеленхоз</w:t>
            </w:r>
            <w:proofErr w:type="spellEnd"/>
            <w:r w:rsidR="008E2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«МЕДЬПЛАСТМОНТАЖ»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ООО «Инфинити»,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Транспортная компания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Авто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экспресс»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Благоустройство фестивальной зоны в районе ул. Салтыкова-Щедрина, 52: демонтажные работы, устройство сетей наружного освещения, устройство асфальтового покрытия, устройств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о подпорных стенок, приобретение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и ус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>тановка урн и скамеек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. Подрядчики: ОАО «Альфа», ООО «</w:t>
            </w:r>
            <w:proofErr w:type="spellStart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УрбанКонсалт</w:t>
            </w:r>
            <w:proofErr w:type="spellEnd"/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Детская зона в Верхнем парке в районе ул.</w:t>
            </w:r>
            <w:r w:rsidR="004C66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Ленина, 34/2: демонтажные работы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 xml:space="preserve">, обустройство детского городка, в том числе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устройство резинового покрытия, установка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 xml:space="preserve"> детской площадки, установка урн и скамеек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. Подря</w:t>
            </w:r>
            <w:r w:rsidR="004C6625">
              <w:rPr>
                <w:rFonts w:ascii="Times New Roman" w:hAnsi="Times New Roman" w:cs="Times New Roman"/>
                <w:sz w:val="18"/>
                <w:szCs w:val="18"/>
              </w:rPr>
              <w:t>дчик: ООО «</w:t>
            </w:r>
            <w:proofErr w:type="spellStart"/>
            <w:r w:rsidR="004C6625">
              <w:rPr>
                <w:rFonts w:ascii="Times New Roman" w:hAnsi="Times New Roman" w:cs="Times New Roman"/>
                <w:sz w:val="18"/>
                <w:szCs w:val="18"/>
              </w:rPr>
              <w:t>РегионСтройХолдинг</w:t>
            </w:r>
            <w:proofErr w:type="spellEnd"/>
            <w:r w:rsidR="004C6625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2F64E2" w:rsidRPr="002F64E2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Благоустройство зоны памятника ул. Ленина д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34а: ремонт подпорных стенок и скамеек, озеленение. Подрядчик: ОАО «Альфа».</w:t>
            </w:r>
          </w:p>
          <w:p w:rsidR="002F64E2" w:rsidRPr="002F64E2" w:rsidRDefault="006620D4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Сквер в районе пр. Победы 6, Сквер в районе пр. Победы 10, Сквер в районе пр. Победы 2,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 xml:space="preserve"> Мини-сквер на пересечении ул.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Неделина и площади Победы, 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>Гагаринский сквер в районе              ул.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Гагарина 103-139: установка малых архитектурных форм (скамейки, урны, </w:t>
            </w:r>
            <w:proofErr w:type="spellStart"/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велопарковки</w:t>
            </w:r>
            <w:proofErr w:type="spellEnd"/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). Подрядчики: ООО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«ДЕТСКИЙ ДВОР»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ОАО «Альфа», ИП </w:t>
            </w:r>
            <w:proofErr w:type="spellStart"/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Костылова</w:t>
            </w:r>
            <w:proofErr w:type="spellEnd"/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  <w:p w:rsidR="002F64E2" w:rsidRPr="002F64E2" w:rsidRDefault="006620D4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Общественная территория с площадкой для выгула собак в районе ул. Звездная д.11: устройство покрытия, ограждение, установка </w:t>
            </w:r>
            <w:proofErr w:type="spellStart"/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маф</w:t>
            </w:r>
            <w:proofErr w:type="spellEnd"/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F64E2" w:rsidRPr="002F64E2" w:rsidRDefault="006620D4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Сквер Пограничников в районе пл. Петра Великого: устройство асфальтоб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>етонного покрытия, установка урн и скамеек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, озеленение.</w:t>
            </w:r>
          </w:p>
          <w:p w:rsidR="002F64E2" w:rsidRPr="008D470D" w:rsidRDefault="006620D4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Бульвар Сорокина: устройство сетей на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>ружного освещения, установка урн и скамеек</w:t>
            </w:r>
            <w:r w:rsidR="002F64E2" w:rsidRPr="002F64E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515E9" w:rsidRDefault="002F5AEC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0515E9" w:rsidRPr="000515E9">
              <w:rPr>
                <w:rFonts w:ascii="Times New Roman" w:hAnsi="Times New Roman" w:cs="Times New Roman"/>
                <w:sz w:val="18"/>
                <w:szCs w:val="18"/>
              </w:rPr>
              <w:t xml:space="preserve"> части мероприятий, направленных на реализацию проектов, отобранных на конкурсной основе, предложенных территориальным общественным самоуправ</w:t>
            </w:r>
            <w:r w:rsidR="00CF470A">
              <w:rPr>
                <w:rFonts w:ascii="Times New Roman" w:hAnsi="Times New Roman" w:cs="Times New Roman"/>
                <w:sz w:val="18"/>
                <w:szCs w:val="18"/>
              </w:rPr>
              <w:t>лением</w:t>
            </w:r>
            <w:r w:rsidR="000515E9" w:rsidRPr="000515E9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выполнено благоустройство 24 дворовых территорий и индивидуальной жилой застройки.</w:t>
            </w:r>
            <w:r w:rsidR="000515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515E9">
              <w:rPr>
                <w:rFonts w:ascii="Times New Roman" w:hAnsi="Times New Roman" w:cs="Times New Roman"/>
                <w:sz w:val="18"/>
                <w:szCs w:val="18"/>
              </w:rPr>
              <w:t>Общая стоимость мероприятий составила 26,8 млн. рублей (20,0 млн. рублей – областной бюджет; 5,0 млн. рублей – городской бюджет; 1,8 млн. рублей – средства жителей города).</w:t>
            </w:r>
            <w:proofErr w:type="gramEnd"/>
          </w:p>
          <w:p w:rsidR="00E76181" w:rsidRPr="00E76181" w:rsidRDefault="00E76181" w:rsidP="006620D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Основными видами работ, по благоустройству </w:t>
            </w:r>
            <w:proofErr w:type="gramStart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дворовых территорий, выполняемых в 2020 году в рамках ини</w:t>
            </w:r>
            <w:r w:rsidR="00A80CDF">
              <w:rPr>
                <w:rFonts w:ascii="Times New Roman" w:hAnsi="Times New Roman" w:cs="Times New Roman"/>
                <w:sz w:val="18"/>
                <w:szCs w:val="18"/>
              </w:rPr>
              <w:t>циативного бюджетирования являли</w:t>
            </w:r>
            <w:bookmarkStart w:id="0" w:name="_GoBack"/>
            <w:bookmarkEnd w:id="0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сь</w:t>
            </w:r>
            <w:proofErr w:type="gramEnd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– ремонт асфальтового покрытия, установка детского игрового и спортивного оборудования.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Всего в 2020 году в благоустройстве дворовых территорий было задействовано 10 подрядных </w:t>
            </w:r>
            <w:r w:rsidR="002F5AEC">
              <w:rPr>
                <w:rFonts w:ascii="Times New Roman" w:hAnsi="Times New Roman" w:cs="Times New Roman"/>
                <w:sz w:val="18"/>
                <w:szCs w:val="18"/>
              </w:rPr>
              <w:t xml:space="preserve">коммерческих </w:t>
            </w:r>
            <w:r w:rsidR="00073CD9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организаций </w:t>
            </w:r>
            <w:r w:rsidR="004C6625">
              <w:rPr>
                <w:rFonts w:ascii="Times New Roman" w:hAnsi="Times New Roman" w:cs="Times New Roman"/>
                <w:sz w:val="18"/>
                <w:szCs w:val="18"/>
              </w:rPr>
              <w:t xml:space="preserve">(ООО «Равновесие», </w:t>
            </w:r>
            <w:r w:rsidR="00073CD9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4C6625">
              <w:rPr>
                <w:rFonts w:ascii="Times New Roman" w:hAnsi="Times New Roman" w:cs="Times New Roman"/>
                <w:sz w:val="18"/>
                <w:szCs w:val="18"/>
              </w:rPr>
              <w:t>ИП Шуваев Д.М., ООО «УПК», ООО «СК Липецк», ООО «ЛСКОМ», ООО «Мастерская Бредихиных»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>, ООО «ТРИЛ»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, ИП</w:t>
            </w:r>
            <w:r w:rsidR="00073C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73CD9">
              <w:rPr>
                <w:rFonts w:ascii="Times New Roman" w:hAnsi="Times New Roman" w:cs="Times New Roman"/>
                <w:sz w:val="18"/>
                <w:szCs w:val="18"/>
              </w:rPr>
              <w:t>Рощупкина</w:t>
            </w:r>
            <w:proofErr w:type="spellEnd"/>
            <w:r w:rsidR="00073CD9">
              <w:rPr>
                <w:rFonts w:ascii="Times New Roman" w:hAnsi="Times New Roman" w:cs="Times New Roman"/>
                <w:sz w:val="18"/>
                <w:szCs w:val="18"/>
              </w:rPr>
              <w:t xml:space="preserve">, ООО «Форпост», 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="006506A7">
              <w:rPr>
                <w:rFonts w:ascii="Times New Roman" w:hAnsi="Times New Roman" w:cs="Times New Roman"/>
                <w:sz w:val="18"/>
                <w:szCs w:val="18"/>
              </w:rPr>
              <w:t>Альфатехплюс</w:t>
            </w:r>
            <w:proofErr w:type="spellEnd"/>
            <w:r w:rsidR="006506A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  <w:p w:rsidR="0097304F" w:rsidRPr="00DB52E0" w:rsidRDefault="002F64E2" w:rsidP="002F64E2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Плановое значение ключевого показателя, характеризующего долю организац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 xml:space="preserve">ий частной формы собственности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в сфере выполнения работ по 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>благоустройству городской среды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, на 2020 год составляет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01.01.2021 значение данного показателя перевыполнено и составляет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RPr="00754C31" w:rsidTr="00AA0D76">
        <w:trPr>
          <w:trHeight w:val="30"/>
        </w:trPr>
        <w:tc>
          <w:tcPr>
            <w:tcW w:w="408" w:type="dxa"/>
            <w:vMerge w:val="restart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конкуренции на рынке благоустройства городской среды, повышение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комфортности городской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среды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организаций частной формы собственности в сфере выполнения работ по благоустройству городской среды, %</w:t>
            </w:r>
          </w:p>
        </w:tc>
        <w:tc>
          <w:tcPr>
            <w:tcW w:w="1026" w:type="dxa"/>
            <w:vMerge w:val="restart"/>
          </w:tcPr>
          <w:p w:rsidR="00F070BE" w:rsidRPr="00DB52E0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95" w:type="dxa"/>
            <w:vMerge w:val="restart"/>
          </w:tcPr>
          <w:p w:rsidR="00F070BE" w:rsidRPr="00DB52E0" w:rsidRDefault="00F070BE" w:rsidP="00C34F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.1. Мониторинг состояния развития конкуренции на рынке выполнения работ по благоустройству городской среды 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31 декабря</w:t>
            </w:r>
          </w:p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A0D76">
        <w:trPr>
          <w:trHeight w:val="2717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.2. Формирование и актуализация статистической базы организаций выполнения работ по благоустройству городской среды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 до 31 декабря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2D4097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2D4097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A0D76">
        <w:trPr>
          <w:trHeight w:val="747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.5. Информирование </w:t>
            </w:r>
            <w:proofErr w:type="gram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бизнес-сообщества</w:t>
            </w:r>
            <w:proofErr w:type="gram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 проведении закупочных процедур по благоустройству городской среды, путем размещения информации в единой информационной системе в сфере закупок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 июнь - август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764029">
        <w:trPr>
          <w:trHeight w:val="2876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.6. Проведение закупочных процедур на выполнение работ по благоустройству городской среды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июнь - август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97304F" w:rsidRPr="006A6161" w:rsidTr="00DB52E0">
        <w:tc>
          <w:tcPr>
            <w:tcW w:w="15451" w:type="dxa"/>
            <w:gridSpan w:val="11"/>
          </w:tcPr>
          <w:p w:rsidR="0097304F" w:rsidRPr="00DA0E0C" w:rsidRDefault="00355B57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97304F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7304F" w:rsidRPr="006A6161" w:rsidTr="00764029">
        <w:trPr>
          <w:trHeight w:val="1182"/>
        </w:trPr>
        <w:tc>
          <w:tcPr>
            <w:tcW w:w="15451" w:type="dxa"/>
            <w:gridSpan w:val="11"/>
          </w:tcPr>
          <w:p w:rsidR="00000C7F" w:rsidRDefault="00034317" w:rsidP="00D55F0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По состоянию на 01.0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многоквартирными домами в городе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Липецке осуществляют 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92 управляющие компании.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Всего в управлении управляющих компаний находится 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 xml:space="preserve"> более 3200 домов, общей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площадью 1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1443,62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тыс.</w:t>
            </w:r>
            <w:r w:rsidR="001E5854">
              <w:rPr>
                <w:rFonts w:ascii="Times New Roman" w:hAnsi="Times New Roman" w:cs="Times New Roman"/>
                <w:sz w:val="18"/>
                <w:szCs w:val="18"/>
              </w:rPr>
              <w:t xml:space="preserve"> кв. м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Все управляющие компании</w:t>
            </w:r>
            <w:r w:rsidR="00D55F01">
              <w:rPr>
                <w:rFonts w:ascii="Times New Roman" w:hAnsi="Times New Roman" w:cs="Times New Roman"/>
                <w:sz w:val="18"/>
                <w:szCs w:val="18"/>
              </w:rPr>
              <w:t xml:space="preserve"> – частной формы собственности. </w:t>
            </w:r>
          </w:p>
          <w:p w:rsidR="00D55F01" w:rsidRDefault="00D55F01" w:rsidP="00D55F0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Соответственно, доля </w:t>
            </w:r>
            <w:r>
              <w:t xml:space="preserve"> </w:t>
            </w:r>
            <w:r w:rsidRPr="00D55F01">
              <w:rPr>
                <w:rFonts w:ascii="Times New Roman" w:hAnsi="Times New Roman" w:cs="Times New Roman"/>
                <w:sz w:val="18"/>
                <w:szCs w:val="18"/>
              </w:rPr>
              <w:t>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100</w:t>
            </w:r>
            <w:r w:rsidR="00737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%. Значение планового показателя перевыполнено.</w:t>
            </w:r>
          </w:p>
          <w:p w:rsidR="0097304F" w:rsidRPr="00DB52E0" w:rsidRDefault="0097304F" w:rsidP="00000C7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764029">
        <w:trPr>
          <w:trHeight w:val="1289"/>
        </w:trPr>
        <w:tc>
          <w:tcPr>
            <w:tcW w:w="408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Улучшение качества оказываемых населению услуг и уменьшение числа жалоб жителей по вопросам содержания и эксплуатации МКД</w:t>
            </w: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ещений в многоквартирном доме,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26" w:type="dxa"/>
          </w:tcPr>
          <w:p w:rsidR="00AA0D76" w:rsidRPr="001E5854" w:rsidRDefault="00C34F24" w:rsidP="00FB44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</w:t>
            </w:r>
          </w:p>
        </w:tc>
        <w:tc>
          <w:tcPr>
            <w:tcW w:w="995" w:type="dxa"/>
          </w:tcPr>
          <w:p w:rsidR="00AA0D76" w:rsidRPr="001E5854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Проведение открытых конкурсов по отбору управляющей организации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2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2019 - 2021 гг.</w:t>
            </w:r>
          </w:p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жилищно-коммунального-хозяйства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255561" w:rsidRDefault="0097304F" w:rsidP="00355B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55B57"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355B57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Рынок услуг перевозок пассажиров наземным транспортом характеризуется высоким уровнем развития конкуренции. </w:t>
            </w:r>
          </w:p>
          <w:p w:rsidR="0097304F" w:rsidRPr="00897D1B" w:rsidRDefault="00334C6A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7304F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еревозку пассажиров в </w:t>
            </w:r>
            <w:r w:rsidR="00AC4C55">
              <w:rPr>
                <w:rFonts w:ascii="Times New Roman" w:hAnsi="Times New Roman" w:cs="Times New Roman"/>
                <w:sz w:val="18"/>
                <w:szCs w:val="18"/>
              </w:rPr>
              <w:t>городе Липецке</w:t>
            </w:r>
            <w:r w:rsidR="0097304F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автомобильным и городским наземным электрическим транспортом общего пользования по муниципальным маршрутам регулярных перевозок обеспечивали 23 хозяйствующих субъекта, в том числе: </w:t>
            </w:r>
          </w:p>
          <w:p w:rsidR="0097304F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- 2 муниципальных унитарных предприятия (МУП «</w:t>
            </w:r>
            <w:proofErr w:type="spellStart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Липецкпассажиртранс</w:t>
            </w:r>
            <w:proofErr w:type="spellEnd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», МУП «</w:t>
            </w:r>
            <w:proofErr w:type="spellStart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Горэлектротранс</w:t>
            </w:r>
            <w:proofErr w:type="spellEnd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»);</w:t>
            </w:r>
          </w:p>
          <w:p w:rsidR="0097304F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- 21 частной формы собственности. </w:t>
            </w:r>
          </w:p>
          <w:p w:rsidR="0097304F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Транспортное обслуживание населения </w:t>
            </w:r>
            <w:r w:rsidR="00355B57" w:rsidRPr="00897D1B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автомобильным транспортом и городским наземным электрическим транспортом общег</w:t>
            </w:r>
            <w:r w:rsidR="00EF584F" w:rsidRPr="00897D1B">
              <w:rPr>
                <w:rFonts w:ascii="Times New Roman" w:hAnsi="Times New Roman" w:cs="Times New Roman"/>
                <w:sz w:val="18"/>
                <w:szCs w:val="18"/>
              </w:rPr>
              <w:t>о пользования организовано по 76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маршрутам</w:t>
            </w:r>
            <w:r w:rsidR="00334C6A" w:rsidRPr="00897D1B">
              <w:rPr>
                <w:rFonts w:ascii="Times New Roman" w:hAnsi="Times New Roman" w:cs="Times New Roman"/>
                <w:sz w:val="18"/>
                <w:szCs w:val="18"/>
              </w:rPr>
              <w:t>, из которы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334C6A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58 – автобусных регулярных, 13- сезонных садоводческих и 5 – трамвайных маршрутов.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7304F" w:rsidRPr="00897D1B" w:rsidRDefault="0097304F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Протяженность муниципальной маршрутной сети, обслуживаемой перевозчикам</w:t>
            </w:r>
            <w:r w:rsidR="00EF584F" w:rsidRPr="00897D1B">
              <w:rPr>
                <w:rFonts w:ascii="Times New Roman" w:hAnsi="Times New Roman" w:cs="Times New Roman"/>
                <w:sz w:val="18"/>
                <w:szCs w:val="18"/>
              </w:rPr>
              <w:t>и города Липецка, составила 128</w:t>
            </w:r>
            <w:r w:rsidR="00334C6A" w:rsidRPr="00897D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F584F" w:rsidRPr="00897D1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34C6A" w:rsidRPr="00897D1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км.</w:t>
            </w:r>
          </w:p>
          <w:p w:rsidR="00334C6A" w:rsidRPr="00897D1B" w:rsidRDefault="00334C6A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По состоянию на 01.01.2021 в пассажирских перевозках задействовано 636 транспортных средств, из которых:</w:t>
            </w:r>
          </w:p>
          <w:p w:rsidR="00334C6A" w:rsidRPr="00897D1B" w:rsidRDefault="00334C6A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- 55 </w:t>
            </w:r>
            <w:r w:rsidR="00480433"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трамвайных вагонов;</w:t>
            </w:r>
          </w:p>
          <w:p w:rsidR="00334C6A" w:rsidRPr="00897D1B" w:rsidRDefault="00334C6A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- 236 муниципальных автобусов </w:t>
            </w:r>
            <w:r w:rsidR="00480433" w:rsidRPr="00897D1B">
              <w:rPr>
                <w:rFonts w:ascii="Times New Roman" w:hAnsi="Times New Roman" w:cs="Times New Roman"/>
                <w:sz w:val="18"/>
                <w:szCs w:val="18"/>
              </w:rPr>
              <w:t>(средний возраст – 4,69 г.);</w:t>
            </w:r>
          </w:p>
          <w:p w:rsidR="00334C6A" w:rsidRDefault="00334C6A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80433" w:rsidRPr="00897D1B">
              <w:rPr>
                <w:rFonts w:ascii="Times New Roman" w:hAnsi="Times New Roman" w:cs="Times New Roman"/>
                <w:sz w:val="18"/>
                <w:szCs w:val="18"/>
              </w:rPr>
              <w:t>345 автобусов частных перевозчиков (средний возраст – 20,88 г.)</w:t>
            </w:r>
          </w:p>
          <w:p w:rsidR="00897D1B" w:rsidRPr="00897D1B" w:rsidRDefault="00897D1B" w:rsidP="009D4FD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Одной из главных проблем транспортного обслуживания населения</w:t>
            </w:r>
            <w:r w:rsidR="00DE5552">
              <w:rPr>
                <w:rFonts w:ascii="Times New Roman" w:hAnsi="Times New Roman" w:cs="Times New Roman"/>
                <w:sz w:val="18"/>
                <w:szCs w:val="18"/>
              </w:rPr>
              <w:t xml:space="preserve"> города Липецка является значительный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износ пассажирс</w:t>
            </w:r>
            <w:r w:rsidR="00F51053">
              <w:rPr>
                <w:rFonts w:ascii="Times New Roman" w:hAnsi="Times New Roman" w:cs="Times New Roman"/>
                <w:sz w:val="18"/>
                <w:szCs w:val="18"/>
              </w:rPr>
              <w:t>кого парка частных перевозчиков, из которого 64,9% требует обновления, при этом в 2020 году обновление транспортного парка частными перевозчиками не производилось.</w:t>
            </w:r>
          </w:p>
          <w:p w:rsidR="0097304F" w:rsidRPr="00255561" w:rsidRDefault="00355B57" w:rsidP="008E28E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Рекомендованное минимальное значение ключевого показателя, характеризующего долю услуг по перевозке пассажиров автомобильным транспортом по муниципальным маршрутам регулярных перевозок, оказанных организациями частной формы собственности</w:t>
            </w:r>
            <w:r w:rsidRPr="00897D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r w:rsidR="001E5854" w:rsidRPr="00897D1B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A310F2" w:rsidRPr="00897D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</w:t>
            </w:r>
            <w:r w:rsidR="001E5854" w:rsidRPr="00897D1B">
              <w:rPr>
                <w:rFonts w:ascii="Times New Roman" w:hAnsi="Times New Roman" w:cs="Times New Roman"/>
                <w:sz w:val="18"/>
                <w:szCs w:val="18"/>
              </w:rPr>
              <w:t>91,7 %. По состоянию на 01.0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1E5854" w:rsidRPr="00897D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составляет 91,3 %.</w:t>
            </w:r>
          </w:p>
        </w:tc>
      </w:tr>
      <w:tr w:rsidR="00AA0D76" w:rsidRPr="00754C31" w:rsidTr="00F47303">
        <w:trPr>
          <w:trHeight w:val="1518"/>
        </w:trPr>
        <w:tc>
          <w:tcPr>
            <w:tcW w:w="408" w:type="dxa"/>
            <w:vMerge w:val="restart"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810" w:type="dxa"/>
            <w:vMerge w:val="restart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1026" w:type="dxa"/>
            <w:vMerge w:val="restart"/>
          </w:tcPr>
          <w:p w:rsidR="00AA0D76" w:rsidRPr="00AA0D76" w:rsidRDefault="00C34F24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91,7</w:t>
            </w:r>
          </w:p>
        </w:tc>
        <w:tc>
          <w:tcPr>
            <w:tcW w:w="995" w:type="dxa"/>
            <w:vMerge w:val="restart"/>
          </w:tcPr>
          <w:p w:rsidR="00AA0D76" w:rsidRPr="00355B57" w:rsidRDefault="00C34F24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91,3</w:t>
            </w: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12.1. Формирование транспортного заказа с учетом предельного объема бюджетных ассигнований, выделяемых на организацию транспортного обслуживания населения муниципальн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ого </w:t>
            </w: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AA0D76" w:rsidRPr="00754C31" w:rsidTr="00F47303">
        <w:trPr>
          <w:trHeight w:val="777"/>
        </w:trPr>
        <w:tc>
          <w:tcPr>
            <w:tcW w:w="408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12.2. Разработка плана мероприятий по обеспечению транспортного баланса по видам регулярных перевозок пассажиров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AA0D76" w:rsidRPr="00754C31" w:rsidTr="00F47303">
        <w:trPr>
          <w:trHeight w:val="2280"/>
        </w:trPr>
        <w:tc>
          <w:tcPr>
            <w:tcW w:w="408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12.3 Организация и проведение информационной кампании по оповещению хозяйствующих субъектов, имеющих лицензии на осуществление перевозок пассажиров и иных лиц автобусами, о планируемом проведении открытых конкурсов на право осуществления регулярных перевозок автомобильным транспортом в соответствии с действующим законодательством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A14889" w:rsidRDefault="00355B57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97304F" w:rsidRPr="00A14889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предоставляется полный спектр телекоммуникационных услуг. Улучшается качество предоставления услуги широкополосного доступа к сети Интернет, внедряются новые перспективные технологии. </w:t>
            </w:r>
            <w:r w:rsidR="00A1488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A14889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47303" w:rsidRPr="00A148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 услуги связи по предоставлению широкополосного доступа к сети Интернет оказывались </w:t>
            </w:r>
            <w:r w:rsidR="00F47303" w:rsidRPr="00A1488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="00F47303" w:rsidRPr="00A14889">
              <w:rPr>
                <w:rFonts w:ascii="Times New Roman" w:hAnsi="Times New Roman" w:cs="Times New Roman"/>
                <w:sz w:val="18"/>
                <w:szCs w:val="18"/>
              </w:rPr>
              <w:t>рганизациями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. Все организации частной формы собственности. 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Волоконно-оптические линии связи доведены до всех зданий администрации города Липецка, что способствует организации возможности предоставления государственных и муниципальных услуг в электронном виде. Администрация имеет доступ к высокоскоростному Интернету и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мультисервисной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сети с защитой каналов. 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Липецка продолжается активное развитие сетей подвижной радиотелефонной связи. Внедрение новых технологий сотовой связи, предоставляющих возможность широкополосного доступа к сети Интернет (3G и 4G), повышает уровень конкуренции на рынке услуг мобильного Интернета в городе.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В настоящее время конкуренцию ПАО «Ростелеком» составляют операторы подвижной радиотелефонной связи: ПАО «ВымпелКом», ПАО «МТС», ПАО «МегаФон», ООО «Т</w:t>
            </w:r>
            <w:proofErr w:type="gram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Мобайл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», ООО «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Скартел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- виртуальный оператор на сетях ПАО «МегаФон»), ООО «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Дэни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колл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Danycom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- виртуальный оператор на сетях ООО «Т2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Мобайл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»), </w:t>
            </w:r>
            <w:r w:rsidRPr="00A14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ООО «Сбербанк–Телеком».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Территория оказания услуги мобильного Интернета постоянно увеличивается.</w:t>
            </w:r>
          </w:p>
          <w:p w:rsidR="0097304F" w:rsidRPr="00A14889" w:rsidRDefault="0097304F" w:rsidP="00BB64D8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В соответствии с пунктом 7 части 1 статьи 17.1 Федерального закона от 26.07.2006 № 135-ФЗ «О защите конкуренции» заключение договоров для размещения сетей связи может быть осуществлено без проведения торгов или аукционов.</w:t>
            </w:r>
          </w:p>
          <w:p w:rsidR="00BB64D8" w:rsidRPr="00A14889" w:rsidRDefault="002209FF" w:rsidP="00A1488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</w:t>
            </w:r>
            <w:r w:rsidR="00A14889" w:rsidRPr="00A1488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составляет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01.01.20</w:t>
            </w:r>
            <w:r w:rsid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1 значение данного показателя перевыполнено и составляет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%.</w:t>
            </w:r>
          </w:p>
        </w:tc>
      </w:tr>
      <w:tr w:rsidR="00AA0D76" w:rsidRPr="00754C31" w:rsidTr="00764029">
        <w:trPr>
          <w:trHeight w:val="1102"/>
        </w:trPr>
        <w:tc>
          <w:tcPr>
            <w:tcW w:w="408" w:type="dxa"/>
            <w:vMerge w:val="restart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условий для развития конкуренции на рынке услуг связи, в том числе услуг по предоставлению широкополосного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доступа к сети Интернет</w:t>
            </w:r>
          </w:p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05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26" w:type="dxa"/>
          </w:tcPr>
          <w:p w:rsidR="00AA0D76" w:rsidRPr="00F47303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95" w:type="dxa"/>
          </w:tcPr>
          <w:p w:rsidR="00AA0D76" w:rsidRPr="00DB52E0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B52E0" w:rsidRDefault="00AA0D76" w:rsidP="00BB64D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13.1.</w:t>
            </w:r>
            <w:r w:rsidRPr="00FC1B07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обеспечения территори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города Липецка </w:t>
            </w:r>
            <w:r w:rsidRPr="00FC1B07">
              <w:rPr>
                <w:rFonts w:ascii="Times New Roman" w:hAnsi="Times New Roman" w:cs="Times New Roman"/>
                <w:sz w:val="18"/>
                <w:szCs w:val="18"/>
              </w:rPr>
              <w:t>широкополосным доступом в информаци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онно-телекоммуникационную сеть «Интернет»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AA0D76" w:rsidRPr="00DB52E0" w:rsidRDefault="00AA0D76" w:rsidP="008607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Управление </w:t>
            </w:r>
            <w:r w:rsidR="00682F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нформационных технологий администрации города Липецка</w:t>
            </w:r>
          </w:p>
        </w:tc>
      </w:tr>
      <w:tr w:rsidR="00AA0D76" w:rsidRPr="00754C31" w:rsidTr="00AA0D76">
        <w:trPr>
          <w:trHeight w:val="1451"/>
        </w:trPr>
        <w:tc>
          <w:tcPr>
            <w:tcW w:w="408" w:type="dxa"/>
            <w:vMerge/>
          </w:tcPr>
          <w:p w:rsidR="00AA0D76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количества объектов муниципальной собственности, фактически используемых операторами связи </w:t>
            </w:r>
          </w:p>
        </w:tc>
        <w:tc>
          <w:tcPr>
            <w:tcW w:w="1026" w:type="dxa"/>
          </w:tcPr>
          <w:p w:rsidR="00AA0D76" w:rsidRPr="00F47303" w:rsidRDefault="0052284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5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20" w:type="dxa"/>
          </w:tcPr>
          <w:p w:rsidR="00AA0D76" w:rsidRPr="00DB52E0" w:rsidRDefault="00AA0D76" w:rsidP="00A310F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13.2. З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>аключение договоров аренды для размещения сетей связи осуществля</w:t>
            </w:r>
            <w:r w:rsidR="00A310F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>тся без проведения конкурсов или аукционов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Федеральным законом от 26.07.2006 № 135-ФЗ «О защите конкуренции»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AA0D76" w:rsidRPr="00DB52E0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97304F" w:rsidRPr="00754C31" w:rsidTr="00DA0E0C">
        <w:trPr>
          <w:trHeight w:val="212"/>
        </w:trPr>
        <w:tc>
          <w:tcPr>
            <w:tcW w:w="15451" w:type="dxa"/>
            <w:gridSpan w:val="11"/>
          </w:tcPr>
          <w:p w:rsidR="0097304F" w:rsidRPr="00DA0E0C" w:rsidRDefault="00DA0E0C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14</w:t>
            </w:r>
            <w:r w:rsidR="0097304F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розничной торговли</w:t>
            </w:r>
          </w:p>
        </w:tc>
      </w:tr>
      <w:tr w:rsidR="0097304F" w:rsidRPr="00754C31" w:rsidTr="00DB52E0">
        <w:trPr>
          <w:trHeight w:val="319"/>
        </w:trPr>
        <w:tc>
          <w:tcPr>
            <w:tcW w:w="15451" w:type="dxa"/>
            <w:gridSpan w:val="11"/>
          </w:tcPr>
          <w:p w:rsidR="00F84382" w:rsidRPr="00F84382" w:rsidRDefault="004C4A31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На территории муниципального образования общее число объектов потребительского рынка составляет более 4 тысяч, из них 1425 – стационарные предприятия розничной торговли, 780 из которых приспособлены для доступа лиц с ограниченными возможностями.</w:t>
            </w:r>
            <w:r w:rsidR="006A58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>В городе активно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развивается сеть предприятий с широким ассортиментом товаров по ценам ниже средних рыночных: сеть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дискаунтеров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«Светофор», «Победа», гипермаркетов низких цен «Маяк». В тоже время продолжается открытие предприятий федеральных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ритейлеров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Х5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Retail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  <w:proofErr w:type="spellEnd"/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, «Магнит» и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>егиональных - «Пролетарский», «Хомяк».</w:t>
            </w:r>
          </w:p>
          <w:p w:rsidR="00F84382" w:rsidRPr="00F84382" w:rsidRDefault="00F84382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По состоянию на 01.01.2021 года в городе функционирует 649 предприятий общественного питания, из них 436 общедоступных с общим количеством посадочных мест 23060 (на 01.01.2020 – 644 предприятия, из которых 431 общедоступных с общим кол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>ич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еством посадочных мест 23067)</w:t>
            </w:r>
            <w:r w:rsidR="00E7672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аблюдается тенденция по открытию предприятий общественного питания с небольшим количеством посадочных мест, например, сеть кафе «Оживи».</w:t>
            </w:r>
          </w:p>
          <w:p w:rsidR="00216807" w:rsidRDefault="00F84382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Общее количество предприятий бытового обслуживания составило на 01.01.2021 года 691 против 683 в 2019 году. В настоящее время в данной сфере продолжают развиваться такие виды услуг: подбор персонала в семьи, профессиональная уборка помещений, мужская помощь на дому и т.д. Также пользуются спросом услуги проката дорогостоящих товаров  краткосрочного использования: автомобили, сложная бытовая техника, свадебные и карнавальные костюмы и т.п.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6807">
              <w:t xml:space="preserve"> 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216807" w:rsidRPr="00216807">
              <w:rPr>
                <w:rFonts w:ascii="Times New Roman" w:hAnsi="Times New Roman" w:cs="Times New Roman"/>
                <w:sz w:val="18"/>
                <w:szCs w:val="18"/>
              </w:rPr>
              <w:t xml:space="preserve">абирают популярность услуги по организации фотосессий.  </w:t>
            </w:r>
          </w:p>
          <w:p w:rsidR="00E76722" w:rsidRDefault="00216807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F84382"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2020 году на территории города проведено 257 муниципальных ярмарок на 20 площадках, из них: 79 – сельскохозяйственных, 64 – специализированных, 112 – у</w:t>
            </w:r>
            <w:r w:rsidR="00E76722">
              <w:rPr>
                <w:rFonts w:ascii="Times New Roman" w:hAnsi="Times New Roman" w:cs="Times New Roman"/>
                <w:sz w:val="18"/>
                <w:szCs w:val="18"/>
              </w:rPr>
              <w:t>ниверсальных и 2 – праздничных.</w:t>
            </w:r>
          </w:p>
          <w:p w:rsidR="00F84382" w:rsidRPr="00F84382" w:rsidRDefault="00F84382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Помимо муниципальных розничных ярмарок проведены 2 областные розничные ярмарки, на которых жители города могли приобрести продукцию по ценам производителей и с минимальными торговыми надбавками (в 2019 – 3), а также совместно с областным управлением потребительского рынка и ценовой политики проведены 8 дополнительных областных ярмарок. </w:t>
            </w:r>
          </w:p>
          <w:p w:rsidR="00216807" w:rsidRDefault="00F84382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В 2020 год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в городе Липецке увеличилось количество розничных рынков. </w:t>
            </w:r>
            <w:proofErr w:type="gramStart"/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В отчетный период осуществляли деятельность 6 розничных рынков: 3 специализированных («Центральный», «Петровский», «Советский») и 3 универсальных («Октябрьский», «</w:t>
            </w:r>
            <w:proofErr w:type="spellStart"/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Сокольский</w:t>
            </w:r>
            <w:proofErr w:type="spellEnd"/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», «Европейский»).</w:t>
            </w:r>
            <w:proofErr w:type="gramEnd"/>
          </w:p>
          <w:p w:rsidR="00F84382" w:rsidRPr="00F84382" w:rsidRDefault="00F84382" w:rsidP="008E28E9">
            <w:pPr>
              <w:pStyle w:val="a8"/>
              <w:ind w:firstLine="6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 xml:space="preserve"> В целях организации розничных рынков на территории города оказывается муниципальная услуга «Выдача разрешения на право организаци</w:t>
            </w:r>
            <w:r w:rsidR="00216807">
              <w:rPr>
                <w:rFonts w:ascii="Times New Roman" w:hAnsi="Times New Roman" w:cs="Times New Roman"/>
                <w:sz w:val="18"/>
                <w:szCs w:val="18"/>
              </w:rPr>
              <w:t xml:space="preserve">и розничного рынка». В 2020 году </w:t>
            </w:r>
            <w:r w:rsidRPr="00F84382">
              <w:rPr>
                <w:rFonts w:ascii="Times New Roman" w:hAnsi="Times New Roman" w:cs="Times New Roman"/>
                <w:sz w:val="18"/>
                <w:szCs w:val="18"/>
              </w:rPr>
              <w:t>выдано 5 разрешений на право организации розничного рынка.</w:t>
            </w:r>
          </w:p>
          <w:p w:rsidR="00A5153A" w:rsidRPr="00BD61D0" w:rsidRDefault="00A5153A" w:rsidP="00216807">
            <w:pPr>
              <w:pStyle w:val="a8"/>
              <w:ind w:firstLine="6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764029">
        <w:trPr>
          <w:trHeight w:val="729"/>
        </w:trPr>
        <w:tc>
          <w:tcPr>
            <w:tcW w:w="408" w:type="dxa"/>
            <w:vMerge w:val="restart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услуг розничной торговли</w:t>
            </w: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Обеспеченность населения торговыми площадями (</w:t>
            </w:r>
            <w:proofErr w:type="spellStart"/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 w:rsidRPr="00BF68D5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:rsidR="00AA0D76" w:rsidRPr="00BF68D5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на 1000 жителей</w:t>
            </w:r>
          </w:p>
        </w:tc>
        <w:tc>
          <w:tcPr>
            <w:tcW w:w="1026" w:type="dxa"/>
          </w:tcPr>
          <w:p w:rsidR="00AA0D76" w:rsidRPr="006E4784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878,2</w:t>
            </w:r>
          </w:p>
        </w:tc>
        <w:tc>
          <w:tcPr>
            <w:tcW w:w="995" w:type="dxa"/>
          </w:tcPr>
          <w:p w:rsidR="00AA0D76" w:rsidRPr="006E4784" w:rsidRDefault="00C34F24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1004,6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обеспеченности населения торговыми площадями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764029">
        <w:trPr>
          <w:trHeight w:val="829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Обеспеченность посадочными местами </w:t>
            </w:r>
          </w:p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на 1000 жителей</w:t>
            </w:r>
          </w:p>
        </w:tc>
        <w:tc>
          <w:tcPr>
            <w:tcW w:w="1026" w:type="dxa"/>
          </w:tcPr>
          <w:p w:rsidR="00AA0D76" w:rsidRPr="006E4784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42,6</w:t>
            </w:r>
          </w:p>
        </w:tc>
        <w:tc>
          <w:tcPr>
            <w:tcW w:w="995" w:type="dxa"/>
          </w:tcPr>
          <w:p w:rsidR="00AA0D76" w:rsidRPr="006E4784" w:rsidRDefault="00C34F24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45,4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14.2.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обеспеченности посадочными местами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AA0D76">
        <w:trPr>
          <w:trHeight w:val="1518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анализа состояния конкурентной среды в розничной торговле на территории города Липецка</w:t>
            </w:r>
          </w:p>
        </w:tc>
        <w:tc>
          <w:tcPr>
            <w:tcW w:w="1026" w:type="dxa"/>
          </w:tcPr>
          <w:p w:rsidR="00AA0D76" w:rsidRPr="006E47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7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6E4784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7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14.3.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Содействие в проведении анкетирования хозяйствующих субъектов и потребителей по вопросам удовлетворенности состоянием конкурентной среды на рынках товаров и услуг на территории города Липецка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255561">
        <w:trPr>
          <w:trHeight w:val="3244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Содействие расширению ярмарочной деятельности на территории города Липецка с привлечением сельскохозяйственных товаропроизводителей</w:t>
            </w:r>
          </w:p>
        </w:tc>
        <w:tc>
          <w:tcPr>
            <w:tcW w:w="1026" w:type="dxa"/>
          </w:tcPr>
          <w:p w:rsidR="00AA0D76" w:rsidRPr="006E4784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995" w:type="dxa"/>
          </w:tcPr>
          <w:p w:rsidR="00AA0D76" w:rsidRPr="006E4784" w:rsidRDefault="00C34F24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организационных мероприяти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с субъектами предпринимательс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деятельности, товаропроизводи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телями по вопросу организации дополнительных рынков и ярмарок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97304F" w:rsidRPr="00754C31" w:rsidTr="00DB52E0">
        <w:trPr>
          <w:trHeight w:val="289"/>
        </w:trPr>
        <w:tc>
          <w:tcPr>
            <w:tcW w:w="15451" w:type="dxa"/>
            <w:gridSpan w:val="11"/>
          </w:tcPr>
          <w:p w:rsidR="0097304F" w:rsidRPr="00E76181" w:rsidRDefault="00DA0E0C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97304F" w:rsidRPr="00E76181">
              <w:rPr>
                <w:rFonts w:ascii="Times New Roman" w:hAnsi="Times New Roman" w:cs="Times New Roman"/>
                <w:b/>
                <w:sz w:val="18"/>
                <w:szCs w:val="18"/>
              </w:rPr>
              <w:t>. Рынок сферы наружной рекламы</w:t>
            </w:r>
          </w:p>
        </w:tc>
      </w:tr>
      <w:tr w:rsidR="0097304F" w:rsidRPr="00754C31" w:rsidTr="00DB52E0">
        <w:trPr>
          <w:trHeight w:val="311"/>
        </w:trPr>
        <w:tc>
          <w:tcPr>
            <w:tcW w:w="15451" w:type="dxa"/>
            <w:gridSpan w:val="11"/>
          </w:tcPr>
          <w:p w:rsidR="00EC3393" w:rsidRDefault="00EC3393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Рынок наружной рекламы – это сектор экономики, в рамках которого взаимодействуют </w:t>
            </w:r>
            <w:proofErr w:type="spellStart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рекламораспространители</w:t>
            </w:r>
            <w:proofErr w:type="spellEnd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(владельцы рекламных конструкций) с рекламодателями. В процессе данного взаимодействия рекламодатели предоставляют рекламную информацию, а </w:t>
            </w:r>
            <w:proofErr w:type="spellStart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рекламораспространители</w:t>
            </w:r>
            <w:proofErr w:type="spellEnd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размещают её на рекламных конструкциях, расположенных на открытой местности, внешних поверхностях зданий и сооружений, элементах уличного оборудования.</w:t>
            </w:r>
          </w:p>
          <w:p w:rsidR="00F60E84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выдано </w:t>
            </w:r>
            <w:r w:rsidR="00E76181">
              <w:rPr>
                <w:rFonts w:ascii="Times New Roman" w:hAnsi="Times New Roman" w:cs="Times New Roman"/>
                <w:sz w:val="18"/>
                <w:szCs w:val="18"/>
              </w:rPr>
              <w:t>935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разрешений на установку и эксплуатацию рекламных конструкций </w:t>
            </w:r>
            <w:r w:rsidR="00C82A7D">
              <w:rPr>
                <w:rFonts w:ascii="Times New Roman" w:hAnsi="Times New Roman" w:cs="Times New Roman"/>
                <w:sz w:val="18"/>
                <w:szCs w:val="18"/>
              </w:rPr>
              <w:t>(далее – Разрешения), на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6181">
              <w:rPr>
                <w:rFonts w:ascii="Times New Roman" w:hAnsi="Times New Roman" w:cs="Times New Roman"/>
                <w:sz w:val="18"/>
                <w:szCs w:val="18"/>
              </w:rPr>
              <w:t>610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Разрешений выдано непосредственно хозяйствующим субъектам, которые не осуществляют рекламную деятельность, так как рекламиру</w:t>
            </w:r>
            <w:r w:rsidR="00A310F2" w:rsidRPr="00E76181">
              <w:rPr>
                <w:rFonts w:ascii="Times New Roman" w:hAnsi="Times New Roman" w:cs="Times New Roman"/>
                <w:sz w:val="18"/>
                <w:szCs w:val="18"/>
              </w:rPr>
              <w:t>ют исключительно собственные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товар</w:t>
            </w:r>
            <w:r w:rsidR="00A310F2" w:rsidRPr="00E761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и услуги.</w:t>
            </w:r>
          </w:p>
          <w:p w:rsidR="00EC3393" w:rsidRPr="00E76181" w:rsidRDefault="00EC3393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В связи с досрочным расторжением по инициативе владельцев рекламных конструкций договоров на установку и эксплуатацию кронштейнов из-за невозможности исполнения ими своих обязательств по договорам в связи со сложной экономической и эпидемиологической ситуацией, массовым отказом заказчиков от размещения рекламы на рекламных конструкциях, аннулировано 97 Разрешений.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На рынке наружной рекламы города Липецка, с целью осуществления рекламной деятельности, установлены и эксплуатируются на основании действующих Разрешений следующие виды рекламных конструкций: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- щит 6х3м – 1</w:t>
            </w:r>
            <w:r w:rsidR="00E7618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ед.;</w:t>
            </w:r>
          </w:p>
          <w:p w:rsidR="00F60E84" w:rsidRPr="00E76181" w:rsidRDefault="00E76181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электронный экран – 9</w:t>
            </w:r>
            <w:r w:rsidR="00F60E84"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ед.;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сити-формат – </w:t>
            </w:r>
            <w:r w:rsidR="00E76181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ед.;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рекламные конструкции в остановках – </w:t>
            </w:r>
            <w:r w:rsidR="00E76181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ед.;</w:t>
            </w:r>
          </w:p>
          <w:p w:rsidR="00C034A9" w:rsidRDefault="00C034A9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кронштейны – 20 .</w:t>
            </w:r>
          </w:p>
          <w:p w:rsidR="00E77AA8" w:rsidRDefault="00C034A9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 проводятся мероприятия по о</w:t>
            </w:r>
            <w:r w:rsidRPr="00C034A9">
              <w:rPr>
                <w:rFonts w:ascii="Times New Roman" w:hAnsi="Times New Roman" w:cs="Times New Roman"/>
                <w:sz w:val="18"/>
                <w:szCs w:val="18"/>
              </w:rPr>
              <w:t>существлени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C034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034A9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C034A9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 в части выявления и демонтажа рекламных конструкций, установленных без действующих разрешений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На протяжении последних трех лет наблюдается </w:t>
            </w:r>
            <w:r>
              <w:t xml:space="preserve"> </w:t>
            </w:r>
            <w:r w:rsidRPr="00C034A9">
              <w:rPr>
                <w:rFonts w:ascii="Times New Roman" w:hAnsi="Times New Roman" w:cs="Times New Roman"/>
                <w:sz w:val="18"/>
                <w:szCs w:val="18"/>
              </w:rPr>
              <w:t>уменьшение количества выявленных рекламных конструкций, установленных без действующих разрешений</w:t>
            </w:r>
            <w:r w:rsidR="00C82A7D">
              <w:rPr>
                <w:rFonts w:ascii="Times New Roman" w:hAnsi="Times New Roman" w:cs="Times New Roman"/>
                <w:sz w:val="18"/>
                <w:szCs w:val="18"/>
              </w:rPr>
              <w:t>. По сравнению с 2018 годом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таких нарушений уменьшилось на 77% (в 2018 году выявлено</w:t>
            </w:r>
            <w:r w:rsidRPr="00C034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3393">
              <w:rPr>
                <w:rFonts w:ascii="Times New Roman" w:hAnsi="Times New Roman" w:cs="Times New Roman"/>
                <w:sz w:val="18"/>
                <w:szCs w:val="18"/>
              </w:rPr>
              <w:t xml:space="preserve">2488 </w:t>
            </w:r>
            <w:r w:rsidRPr="00C034A9">
              <w:rPr>
                <w:rFonts w:ascii="Times New Roman" w:hAnsi="Times New Roman" w:cs="Times New Roman"/>
                <w:sz w:val="18"/>
                <w:szCs w:val="18"/>
              </w:rPr>
              <w:t>рекламных конструкций без действующих разрешений</w:t>
            </w:r>
            <w:r w:rsidR="00EC339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 xml:space="preserve">в 2019 году – 1208, </w:t>
            </w:r>
            <w:r w:rsidR="00EC3393">
              <w:rPr>
                <w:rFonts w:ascii="Times New Roman" w:hAnsi="Times New Roman" w:cs="Times New Roman"/>
                <w:sz w:val="18"/>
                <w:szCs w:val="18"/>
              </w:rPr>
              <w:t>в 2020 году – 574).</w:t>
            </w:r>
          </w:p>
          <w:p w:rsidR="00EC3393" w:rsidRDefault="00EC3393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 постоянной основе проводятся мероприятия по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консультативной помощи организациям, осуществляющим деятельность в сфере наружной рекламы.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2020 году такую помощь получили 1689 организаций.</w:t>
            </w:r>
          </w:p>
          <w:p w:rsidR="00EC3393" w:rsidRPr="00C034A9" w:rsidRDefault="00EC3393" w:rsidP="00C034A9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 в целях развития данного рынка в 2020 году осуществляла свою деятельность</w:t>
            </w:r>
            <w:r>
              <w:t xml:space="preserve"> 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комисси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по рекламе администрации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в состав которой входило 6 </w:t>
            </w:r>
            <w:r>
              <w:t xml:space="preserve"> </w:t>
            </w: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представителей рекламного сообщества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Перспективы развития рынка наружной рекламы на территории города Липецка: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замена рекламных конструкций 6х3 м на </w:t>
            </w:r>
            <w:proofErr w:type="gramStart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высокотехнологичные</w:t>
            </w:r>
            <w:proofErr w:type="gramEnd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- замена конструкций большого формата, не вписывающихся в архитектуру городской среды</w:t>
            </w:r>
            <w:r w:rsidR="00FD73B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на конструкции городского формата;</w:t>
            </w:r>
          </w:p>
          <w:p w:rsidR="00E76181" w:rsidRPr="00E76181" w:rsidRDefault="00E76181" w:rsidP="00E76181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-увеличение количество рекламных конструкций на въездных трассах, Окружном шоссе и в промышленных зонах.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по развитию конкуренции в сфере наружной рекламы: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обеспечение равных условий при проведении торгов на право заключения договора на </w:t>
            </w:r>
            <w:r w:rsidR="00A310F2" w:rsidRPr="00E76181">
              <w:rPr>
                <w:rFonts w:ascii="Times New Roman" w:hAnsi="Times New Roman" w:cs="Times New Roman"/>
                <w:sz w:val="18"/>
                <w:szCs w:val="18"/>
              </w:rPr>
              <w:t>установку и эксплуатацию рекламы</w:t>
            </w: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на имуществе, находящемся в государственной и муниципальной собственности путем обеспечения равного доступа к ним всех субъектов хозяйственной деятельности;</w:t>
            </w:r>
          </w:p>
          <w:p w:rsidR="00F60E84" w:rsidRPr="00E76181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- повышение информационной открытости рынка;</w:t>
            </w:r>
          </w:p>
          <w:p w:rsidR="0097304F" w:rsidRDefault="00F60E84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E76181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рекламе.</w:t>
            </w:r>
          </w:p>
          <w:p w:rsidR="00EC3393" w:rsidRPr="00E76181" w:rsidRDefault="00EC3393" w:rsidP="00F60E84">
            <w:pPr>
              <w:pStyle w:val="ConsPlusNormal"/>
              <w:ind w:firstLine="3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D76" w:rsidRPr="00754C31" w:rsidTr="00764029">
        <w:trPr>
          <w:trHeight w:val="1349"/>
        </w:trPr>
        <w:tc>
          <w:tcPr>
            <w:tcW w:w="408" w:type="dxa"/>
            <w:vMerge w:val="restart"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наружной рекламы</w:t>
            </w:r>
          </w:p>
        </w:tc>
        <w:tc>
          <w:tcPr>
            <w:tcW w:w="3810" w:type="dxa"/>
            <w:vMerge w:val="restart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наружной рекламы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  <w:vMerge w:val="restart"/>
          </w:tcPr>
          <w:p w:rsidR="00AA0D76" w:rsidRPr="00AB2E2D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4ACC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20" w:type="dxa"/>
          </w:tcPr>
          <w:p w:rsidR="00AA0D76" w:rsidRPr="00AB2E2D" w:rsidRDefault="00AA0D76" w:rsidP="00A310F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.1. Организация и проведение торгов на право заключения договора на установку и эксплуатацию реклам</w:t>
            </w:r>
            <w:r w:rsidR="00A310F2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на имуществе, находящемся в муниципальной собственности 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AA0D76">
        <w:trPr>
          <w:trHeight w:val="1470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8E28E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.2. Размещение информации о торгах в дополнительных печатных изданиях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максимально охватыв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>аемой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читательск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аудитори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(«Липецкая газета»)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764029">
        <w:trPr>
          <w:trHeight w:val="1444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.3. Осуществлени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 в части выявления и демонтажа рекламных конструкций, установленных без действующих разрешений 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764029">
        <w:trPr>
          <w:trHeight w:val="1338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 Оказание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консультационной помощи организациям, осуществляющи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 в сфере наружной рекламы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AA0D76">
        <w:trPr>
          <w:trHeight w:val="1516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 Привлечение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представителей рекламного сообщества для участия в заседаниях комиссии по рекламе администрации города Липецка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AA0D7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МКУ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«Городской центр рекламы»</w:t>
            </w:r>
          </w:p>
        </w:tc>
      </w:tr>
      <w:tr w:rsidR="0097304F" w:rsidRPr="00754C31" w:rsidTr="00DB52E0">
        <w:trPr>
          <w:trHeight w:val="403"/>
        </w:trPr>
        <w:tc>
          <w:tcPr>
            <w:tcW w:w="15451" w:type="dxa"/>
            <w:gridSpan w:val="11"/>
          </w:tcPr>
          <w:p w:rsidR="0097304F" w:rsidRPr="00DA0E0C" w:rsidRDefault="0097304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Системные мероприятия по содействию развитию конкурентной среды в </w:t>
            </w:r>
            <w:r w:rsidR="007B6506">
              <w:rPr>
                <w:rFonts w:ascii="Times New Roman" w:hAnsi="Times New Roman" w:cs="Times New Roman"/>
                <w:b/>
                <w:sz w:val="24"/>
                <w:szCs w:val="24"/>
              </w:rPr>
              <w:t>городе Липецке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DA0E0C" w:rsidRDefault="0097304F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конкуренции в сфере государственных и муниципальных закупок</w:t>
            </w:r>
          </w:p>
        </w:tc>
      </w:tr>
      <w:tr w:rsidR="00AA0D76" w:rsidRPr="00DA0E0C" w:rsidTr="00A5153A">
        <w:trPr>
          <w:cantSplit/>
          <w:trHeight w:val="2861"/>
        </w:trPr>
        <w:tc>
          <w:tcPr>
            <w:tcW w:w="408" w:type="dxa"/>
            <w:vMerge w:val="restart"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Развитие конкуренции при осуществлении процедур государственных и муниципальных закупок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закупок у субъектов малого и среднего предпринимательства, социально ориентированных некоммерческих организаций, %</w:t>
            </w:r>
          </w:p>
        </w:tc>
        <w:tc>
          <w:tcPr>
            <w:tcW w:w="1026" w:type="dxa"/>
            <w:textDirection w:val="btLr"/>
            <w:vAlign w:val="center"/>
          </w:tcPr>
          <w:p w:rsidR="00AA0D76" w:rsidRPr="00764029" w:rsidRDefault="00C34F24" w:rsidP="00C34F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F24">
              <w:rPr>
                <w:rFonts w:ascii="Times New Roman" w:hAnsi="Times New Roman" w:cs="Times New Roman"/>
                <w:sz w:val="18"/>
                <w:szCs w:val="18"/>
              </w:rPr>
              <w:t xml:space="preserve">не менее 25 % совокупного годового объема закупок </w:t>
            </w:r>
            <w:r w:rsidR="00AA0D76" w:rsidRPr="007640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extDirection w:val="btLr"/>
            <w:vAlign w:val="center"/>
          </w:tcPr>
          <w:p w:rsidR="00AA0D76" w:rsidRPr="00DA0E0C" w:rsidRDefault="00C34F24" w:rsidP="009D4F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C34F24">
              <w:rPr>
                <w:rFonts w:ascii="Times New Roman" w:hAnsi="Times New Roman" w:cs="Times New Roman"/>
                <w:sz w:val="18"/>
                <w:szCs w:val="18"/>
              </w:rPr>
              <w:t>% совокупного годового объема закупок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16.1. Осуществление мероприятий, направленных на привлечение потенциальных поставщиков, подрядчиков, исполнителей к участию в закупках товаров, работ, услуг</w:t>
            </w: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Муниципальные заказчики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cantSplit/>
          <w:trHeight w:val="1134"/>
        </w:trPr>
        <w:tc>
          <w:tcPr>
            <w:tcW w:w="408" w:type="dxa"/>
            <w:vMerge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Привлечение участников конкурентных процедур при осуществлении закупок для обеспечения муниципальных нужд</w:t>
            </w:r>
          </w:p>
        </w:tc>
        <w:tc>
          <w:tcPr>
            <w:tcW w:w="3810" w:type="dxa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Число участников конкурентных процедур определения поставщиков, подрядчиков, исполнителей при осуществлении закупок для обеспечения муниципальных нужд, чел.</w:t>
            </w:r>
          </w:p>
        </w:tc>
        <w:tc>
          <w:tcPr>
            <w:tcW w:w="1026" w:type="dxa"/>
            <w:vMerge w:val="restart"/>
          </w:tcPr>
          <w:p w:rsidR="00AA0D76" w:rsidRPr="00764029" w:rsidRDefault="00C34F24" w:rsidP="0080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5" w:type="dxa"/>
            <w:vMerge w:val="restart"/>
          </w:tcPr>
          <w:p w:rsidR="00AA0D76" w:rsidRPr="00DA0E0C" w:rsidRDefault="00C34F24" w:rsidP="0080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16.2. Анализ причин несостоявшихся закупок товаров, работ, услуг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736"/>
        </w:trPr>
        <w:tc>
          <w:tcPr>
            <w:tcW w:w="408" w:type="dxa"/>
            <w:vMerge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16.3. Информирование поставщиков о предстоящих закупках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AA0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администрации города Липецка </w:t>
            </w:r>
          </w:p>
        </w:tc>
      </w:tr>
      <w:tr w:rsidR="0097304F" w:rsidRPr="00DA0E0C" w:rsidTr="00922D04">
        <w:trPr>
          <w:trHeight w:val="187"/>
        </w:trPr>
        <w:tc>
          <w:tcPr>
            <w:tcW w:w="15451" w:type="dxa"/>
            <w:gridSpan w:val="11"/>
          </w:tcPr>
          <w:p w:rsidR="0097304F" w:rsidRPr="00DA0E0C" w:rsidRDefault="0097304F" w:rsidP="009D4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объектами муниципальной собственности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17. 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равных условий доступа к информации о реализации имущества, входящего в состав муниципальной казны города Липецка,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«Интернет» </w:t>
            </w:r>
          </w:p>
        </w:tc>
        <w:tc>
          <w:tcPr>
            <w:tcW w:w="3810" w:type="dxa"/>
          </w:tcPr>
          <w:p w:rsidR="00AA0D76" w:rsidRPr="00DA0E0C" w:rsidRDefault="00AA0D76" w:rsidP="00053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размещенных информационных сообщений о реализации имущества,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«Интернет» в общем количестве подлежащих приватизации объектов муниципальной собственности в соответствии с принятыми органом местного самоуправления нормативн</w:t>
            </w:r>
            <w:r w:rsidR="0005314A">
              <w:rPr>
                <w:rFonts w:ascii="Times New Roman" w:hAnsi="Times New Roman" w:cs="Times New Roman"/>
                <w:sz w:val="18"/>
                <w:szCs w:val="18"/>
              </w:rPr>
              <w:t>ыми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-правовыми актами, %</w:t>
            </w:r>
            <w:proofErr w:type="gramEnd"/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РФ для размещения информации о проведении торгов и на официальном сайте администрации города Липецка в сети «Интернет» информационных сообщений о реализации имущества, входящего в состав муниципальной казны города Липецка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AA0D76" w:rsidRPr="00DA0E0C" w:rsidTr="00AA0D76">
        <w:trPr>
          <w:trHeight w:val="318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доступа к информации о проведен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ии ау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кционов на право заключения договоров аренды имущества, входящего в состав муниципальной казны города Липецка,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«Интернет</w:t>
            </w:r>
            <w:r w:rsidR="0076402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размещенных информационных сообщений о проведении аукционов на право заключения договоров аренды имущества,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«Интернет» в общем количестве объектов по которым нормативным актом органа местного самоуправления принято решение о передаче в аренду, %</w:t>
            </w:r>
            <w:proofErr w:type="gramEnd"/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РФ для размещения информации о проведении торгов и на официальном сайте администрации города Липецка в сети «Интернет» информационных сообщений о проведен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ии ау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кционов на право заключения договоров аренды имущества, входящего в состав муниципальной казны города Липецка</w:t>
            </w: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 равных условий доступа к информации об объектах недвижимого имущества, находящихся в муниципальной собственности и предназначенных для сдачи в аренду, путем размещения информации на официальном сайте администрации города Липецка в сети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«Интернет»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свободных нежилых помещений, включенных в состав муниципальной казны города Липецка, и размещенных на официальном сайте администрации города Липецка в сети «Интернет» к фактическому количеству нежилых помещений свободных от прав третьих лиц, включенных в состав муниципальной казны города Липецка, %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администрации города Липецка в сети «Интернет» списка свободных нежилых помещений, включенных в состав муниципальной казны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97304F" w:rsidRPr="00DA0E0C" w:rsidTr="00721C9C">
        <w:trPr>
          <w:trHeight w:val="258"/>
        </w:trPr>
        <w:tc>
          <w:tcPr>
            <w:tcW w:w="15451" w:type="dxa"/>
            <w:gridSpan w:val="11"/>
          </w:tcPr>
          <w:p w:rsidR="0097304F" w:rsidRPr="00DA0E0C" w:rsidRDefault="0097304F" w:rsidP="009D4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Стимулирование новых предпринимательских инициатив</w:t>
            </w:r>
          </w:p>
        </w:tc>
      </w:tr>
      <w:tr w:rsidR="00AA0D76" w:rsidRPr="00DA0E0C" w:rsidTr="00AA0D76">
        <w:trPr>
          <w:trHeight w:val="2125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Стимулирование новых предпринимательских инициатив, обеспечивающих возможности для поиска, отбора и обучения потенциальных предпринимателей, в том числе в инновационной сфере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молодежных социально-экономических проектов, получивших поддержку, ед. 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AA0D76" w:rsidRPr="00F60E84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5" w:type="dxa"/>
          </w:tcPr>
          <w:p w:rsidR="00AA0D76" w:rsidRPr="00DA0E0C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конкурсов проектов (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грантовой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поддержки) по направлениям молодежной политики (работы с молодежью), среди физических лиц от 18 до 30 лет, социально ориентированных некоммерческих организаций 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AA0D76" w:rsidRPr="00DA0E0C" w:rsidTr="00AA0D76">
        <w:trPr>
          <w:trHeight w:val="1257"/>
        </w:trPr>
        <w:tc>
          <w:tcPr>
            <w:tcW w:w="408" w:type="dxa"/>
          </w:tcPr>
          <w:p w:rsidR="00AA0D76" w:rsidRPr="00C32B62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25" w:type="dxa"/>
            <w:gridSpan w:val="3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социально ориентированных некоммерческих организаций в городе Липецке</w:t>
            </w:r>
          </w:p>
        </w:tc>
        <w:tc>
          <w:tcPr>
            <w:tcW w:w="3810" w:type="dxa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Наличие мер поддержки социально ориентированных некоммерческих организаций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C32B62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города Липецка </w:t>
            </w:r>
          </w:p>
        </w:tc>
      </w:tr>
      <w:tr w:rsidR="00AA0D76" w:rsidRPr="00DA0E0C" w:rsidTr="00764029">
        <w:trPr>
          <w:trHeight w:val="1018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коммерциализации и промышленного масштабирования  инновационных проектов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Количество резидентов в МБУ «Технопарк-Липецк», ед.</w:t>
            </w:r>
          </w:p>
        </w:tc>
        <w:tc>
          <w:tcPr>
            <w:tcW w:w="1026" w:type="dxa"/>
          </w:tcPr>
          <w:p w:rsidR="00AA0D76" w:rsidRPr="00F60E84" w:rsidRDefault="00C34F24" w:rsidP="00F6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95" w:type="dxa"/>
          </w:tcPr>
          <w:p w:rsidR="00AA0D76" w:rsidRPr="00DA0E0C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обеспечения деятельности МБУ «Технопарк-Липецк»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муниципальных унитарных предприятий (МУП), действующих на территории города Липецка в целях  декартелизация конкурентных сфер экономики, создания равных возможностей и условий для ведения бизнеса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МУПов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действующих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Липецка, ед.</w:t>
            </w:r>
          </w:p>
        </w:tc>
        <w:tc>
          <w:tcPr>
            <w:tcW w:w="1026" w:type="dxa"/>
          </w:tcPr>
          <w:p w:rsidR="00AA0D76" w:rsidRPr="00F60E84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:rsidR="00AA0D76" w:rsidRPr="00DA0E0C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оценки финансово-хозяйственной деятельности 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МУПов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действующих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C32B62" w:rsidRPr="00DA0E0C" w:rsidTr="00721C9C">
        <w:trPr>
          <w:trHeight w:val="314"/>
        </w:trPr>
        <w:tc>
          <w:tcPr>
            <w:tcW w:w="15451" w:type="dxa"/>
            <w:gridSpan w:val="11"/>
          </w:tcPr>
          <w:p w:rsidR="00C32B62" w:rsidRPr="00DA0E0C" w:rsidRDefault="00C32B62" w:rsidP="00C3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Развитие некоммерческих социально-ориентированных организаций</w:t>
            </w:r>
          </w:p>
        </w:tc>
      </w:tr>
      <w:tr w:rsidR="00AA0D76" w:rsidRPr="00DA0E0C" w:rsidTr="00764029">
        <w:trPr>
          <w:trHeight w:val="655"/>
        </w:trPr>
        <w:tc>
          <w:tcPr>
            <w:tcW w:w="408" w:type="dxa"/>
            <w:vMerge w:val="restart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социально ориентированных некоммерческих организаций в городе Липецке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Наличие в муниципальных программах мер поддержки социально ориентированных некоммерческих организаций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.1. Оказание поддержки социально ориентирован</w:t>
            </w:r>
            <w:r w:rsidR="00764029">
              <w:rPr>
                <w:rFonts w:ascii="Times New Roman" w:hAnsi="Times New Roman" w:cs="Times New Roman"/>
                <w:sz w:val="18"/>
                <w:szCs w:val="18"/>
              </w:rPr>
              <w:t>ным некоммерческим организациям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AA0D76" w:rsidRPr="00DA0E0C" w:rsidTr="00764029">
        <w:trPr>
          <w:trHeight w:val="923"/>
        </w:trPr>
        <w:tc>
          <w:tcPr>
            <w:tcW w:w="408" w:type="dxa"/>
            <w:vMerge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городских мероприятий с участием социально ориентированных некоммерческих организаций, ед.</w:t>
            </w:r>
          </w:p>
        </w:tc>
        <w:tc>
          <w:tcPr>
            <w:tcW w:w="1026" w:type="dxa"/>
          </w:tcPr>
          <w:p w:rsidR="00AA0D76" w:rsidRPr="00F60E84" w:rsidRDefault="00D96940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.2. Взаимодействие органов местного самоуправления с социально ориентированными некоммерческими организациями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C32B62" w:rsidRPr="00DA0E0C" w:rsidTr="00C34F24">
        <w:trPr>
          <w:trHeight w:val="614"/>
        </w:trPr>
        <w:tc>
          <w:tcPr>
            <w:tcW w:w="15451" w:type="dxa"/>
            <w:gridSpan w:val="11"/>
          </w:tcPr>
          <w:p w:rsidR="00C32B62" w:rsidRPr="007418C6" w:rsidRDefault="00C32B62" w:rsidP="00C32B62">
            <w:pPr>
              <w:tabs>
                <w:tab w:val="left" w:pos="59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18C6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механизмов муниципально-частного партнерства (МЧП)</w:t>
            </w:r>
          </w:p>
        </w:tc>
      </w:tr>
      <w:tr w:rsidR="00AA0D76" w:rsidRPr="00DA0E0C" w:rsidTr="00AA0D76">
        <w:trPr>
          <w:trHeight w:val="1167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Содействие развитию практики применения механизмов МЧП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Наличие  в муниципальной  практике проектов  с применением механизмов МЧП, ед.</w:t>
            </w:r>
          </w:p>
        </w:tc>
        <w:tc>
          <w:tcPr>
            <w:tcW w:w="1026" w:type="dxa"/>
          </w:tcPr>
          <w:p w:rsidR="00AA0D76" w:rsidRPr="00F60E84" w:rsidRDefault="00C34F24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:rsidR="00AA0D76" w:rsidRPr="00DA0E0C" w:rsidRDefault="00C34F24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Формирование нормативной правовой базы муниципального образования для реализации проектов с применением механизмов МЧП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доступа к информации о планируемых к реализации и реализуемых проектах с применением механизмов  МЧП</w:t>
            </w:r>
          </w:p>
        </w:tc>
        <w:tc>
          <w:tcPr>
            <w:tcW w:w="3810" w:type="dxa"/>
          </w:tcPr>
          <w:p w:rsidR="00AA0D76" w:rsidRPr="00DA0E0C" w:rsidRDefault="00AA0D76" w:rsidP="00053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Объем сведений о планируемых к реализации и реализуемых проектах с применением механизмов  МЧП размещенн</w:t>
            </w:r>
            <w:r w:rsidR="0005314A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в сети Интернет, %</w:t>
            </w:r>
          </w:p>
        </w:tc>
        <w:tc>
          <w:tcPr>
            <w:tcW w:w="1026" w:type="dxa"/>
          </w:tcPr>
          <w:p w:rsidR="00AA0D76" w:rsidRPr="00F60E84" w:rsidRDefault="00AA0D76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перечня объектов муниципальной собственности для заключения концессионных соглашений  на официальном сайте РФ для размещения информации о проведении торгов 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</w:tbl>
    <w:p w:rsidR="00CC3141" w:rsidRPr="00DA0E0C" w:rsidRDefault="00CC314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sectPr w:rsidR="00CC3141" w:rsidRPr="00DA0E0C" w:rsidSect="0029122F">
      <w:pgSz w:w="16838" w:h="11905" w:orient="landscape"/>
      <w:pgMar w:top="567" w:right="567" w:bottom="567" w:left="85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1A2"/>
    <w:multiLevelType w:val="multilevel"/>
    <w:tmpl w:val="5E08A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464C51"/>
    <w:multiLevelType w:val="multilevel"/>
    <w:tmpl w:val="0D908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7E44386"/>
    <w:multiLevelType w:val="multilevel"/>
    <w:tmpl w:val="7CCC3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A543870"/>
    <w:multiLevelType w:val="multilevel"/>
    <w:tmpl w:val="AD18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A9E565D"/>
    <w:multiLevelType w:val="multilevel"/>
    <w:tmpl w:val="6B24B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2E595A6B"/>
    <w:multiLevelType w:val="multilevel"/>
    <w:tmpl w:val="F9DAB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130FE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84DC0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3000B"/>
    <w:multiLevelType w:val="multilevel"/>
    <w:tmpl w:val="A3E86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9BD0A75"/>
    <w:multiLevelType w:val="multilevel"/>
    <w:tmpl w:val="BA8E6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DD8148A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920A7"/>
    <w:multiLevelType w:val="multilevel"/>
    <w:tmpl w:val="DCE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4EE153D8"/>
    <w:multiLevelType w:val="multilevel"/>
    <w:tmpl w:val="A0A08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98635FD"/>
    <w:multiLevelType w:val="multilevel"/>
    <w:tmpl w:val="C158E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E996E02"/>
    <w:multiLevelType w:val="multilevel"/>
    <w:tmpl w:val="0DF00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>
    <w:nsid w:val="65BC2840"/>
    <w:multiLevelType w:val="multilevel"/>
    <w:tmpl w:val="A0CE6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71580824"/>
    <w:multiLevelType w:val="multilevel"/>
    <w:tmpl w:val="E2CE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7A0606F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"/>
  </w:num>
  <w:num w:numId="5">
    <w:abstractNumId w:val="0"/>
  </w:num>
  <w:num w:numId="6">
    <w:abstractNumId w:val="15"/>
  </w:num>
  <w:num w:numId="7">
    <w:abstractNumId w:val="3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94"/>
    <w:rsid w:val="00000C7F"/>
    <w:rsid w:val="00001843"/>
    <w:rsid w:val="0000394D"/>
    <w:rsid w:val="00004F40"/>
    <w:rsid w:val="0000570E"/>
    <w:rsid w:val="0000594E"/>
    <w:rsid w:val="00007998"/>
    <w:rsid w:val="00007AFB"/>
    <w:rsid w:val="000131CD"/>
    <w:rsid w:val="000136EF"/>
    <w:rsid w:val="00014116"/>
    <w:rsid w:val="000150A9"/>
    <w:rsid w:val="0001607A"/>
    <w:rsid w:val="00017FE8"/>
    <w:rsid w:val="0002035B"/>
    <w:rsid w:val="00020916"/>
    <w:rsid w:val="00020A2D"/>
    <w:rsid w:val="0002165F"/>
    <w:rsid w:val="00022BC6"/>
    <w:rsid w:val="0002333D"/>
    <w:rsid w:val="0002436C"/>
    <w:rsid w:val="000245AC"/>
    <w:rsid w:val="00024CF5"/>
    <w:rsid w:val="00027825"/>
    <w:rsid w:val="00027BDE"/>
    <w:rsid w:val="00027C2A"/>
    <w:rsid w:val="00027D48"/>
    <w:rsid w:val="00030AEF"/>
    <w:rsid w:val="00031A32"/>
    <w:rsid w:val="00034317"/>
    <w:rsid w:val="00035237"/>
    <w:rsid w:val="00037F45"/>
    <w:rsid w:val="00041C83"/>
    <w:rsid w:val="00041FD7"/>
    <w:rsid w:val="000430AB"/>
    <w:rsid w:val="00043A06"/>
    <w:rsid w:val="00044BAB"/>
    <w:rsid w:val="0004513E"/>
    <w:rsid w:val="00045DA8"/>
    <w:rsid w:val="00046869"/>
    <w:rsid w:val="00046BEB"/>
    <w:rsid w:val="00050B22"/>
    <w:rsid w:val="000515E9"/>
    <w:rsid w:val="0005225D"/>
    <w:rsid w:val="0005314A"/>
    <w:rsid w:val="00053F11"/>
    <w:rsid w:val="00054B90"/>
    <w:rsid w:val="00054C1E"/>
    <w:rsid w:val="000554A1"/>
    <w:rsid w:val="00055A5F"/>
    <w:rsid w:val="0005600D"/>
    <w:rsid w:val="00056D78"/>
    <w:rsid w:val="00057249"/>
    <w:rsid w:val="000574FE"/>
    <w:rsid w:val="00062CFC"/>
    <w:rsid w:val="000633AF"/>
    <w:rsid w:val="000637AC"/>
    <w:rsid w:val="00066114"/>
    <w:rsid w:val="0007161A"/>
    <w:rsid w:val="00073CD9"/>
    <w:rsid w:val="0007795E"/>
    <w:rsid w:val="000830E8"/>
    <w:rsid w:val="000871A5"/>
    <w:rsid w:val="0009089B"/>
    <w:rsid w:val="00091721"/>
    <w:rsid w:val="000919AF"/>
    <w:rsid w:val="00093737"/>
    <w:rsid w:val="000A1234"/>
    <w:rsid w:val="000A2B26"/>
    <w:rsid w:val="000A4E5B"/>
    <w:rsid w:val="000B0A3D"/>
    <w:rsid w:val="000B2191"/>
    <w:rsid w:val="000B2D46"/>
    <w:rsid w:val="000B369B"/>
    <w:rsid w:val="000B38C4"/>
    <w:rsid w:val="000B6D39"/>
    <w:rsid w:val="000B7959"/>
    <w:rsid w:val="000C01F5"/>
    <w:rsid w:val="000C0794"/>
    <w:rsid w:val="000C1072"/>
    <w:rsid w:val="000C136A"/>
    <w:rsid w:val="000C1787"/>
    <w:rsid w:val="000C22A2"/>
    <w:rsid w:val="000C263A"/>
    <w:rsid w:val="000C75DA"/>
    <w:rsid w:val="000C7FA8"/>
    <w:rsid w:val="000D12B0"/>
    <w:rsid w:val="000D1B1A"/>
    <w:rsid w:val="000D2C1E"/>
    <w:rsid w:val="000D3669"/>
    <w:rsid w:val="000D5EBE"/>
    <w:rsid w:val="000D5F99"/>
    <w:rsid w:val="000D6983"/>
    <w:rsid w:val="000D7736"/>
    <w:rsid w:val="000E050E"/>
    <w:rsid w:val="000E2152"/>
    <w:rsid w:val="000E2EA2"/>
    <w:rsid w:val="000E3B8A"/>
    <w:rsid w:val="000E3E54"/>
    <w:rsid w:val="000E4CDA"/>
    <w:rsid w:val="000E59AF"/>
    <w:rsid w:val="000E711B"/>
    <w:rsid w:val="000E7C98"/>
    <w:rsid w:val="000F0E82"/>
    <w:rsid w:val="000F2858"/>
    <w:rsid w:val="000F3F11"/>
    <w:rsid w:val="000F4035"/>
    <w:rsid w:val="000F4440"/>
    <w:rsid w:val="000F60CB"/>
    <w:rsid w:val="00101AA1"/>
    <w:rsid w:val="00101B38"/>
    <w:rsid w:val="00102D24"/>
    <w:rsid w:val="00103D77"/>
    <w:rsid w:val="0010491F"/>
    <w:rsid w:val="00104D51"/>
    <w:rsid w:val="00105CB1"/>
    <w:rsid w:val="001078C6"/>
    <w:rsid w:val="0011275A"/>
    <w:rsid w:val="001128F5"/>
    <w:rsid w:val="00113D41"/>
    <w:rsid w:val="00121718"/>
    <w:rsid w:val="00122952"/>
    <w:rsid w:val="00127E62"/>
    <w:rsid w:val="00130847"/>
    <w:rsid w:val="00131EAB"/>
    <w:rsid w:val="0013237A"/>
    <w:rsid w:val="0013284F"/>
    <w:rsid w:val="00132DE0"/>
    <w:rsid w:val="0013411B"/>
    <w:rsid w:val="0013430C"/>
    <w:rsid w:val="001344E8"/>
    <w:rsid w:val="00134F32"/>
    <w:rsid w:val="0013548E"/>
    <w:rsid w:val="00136CB0"/>
    <w:rsid w:val="0014657D"/>
    <w:rsid w:val="001475CC"/>
    <w:rsid w:val="00147751"/>
    <w:rsid w:val="001512B7"/>
    <w:rsid w:val="00151E75"/>
    <w:rsid w:val="00163001"/>
    <w:rsid w:val="0016490C"/>
    <w:rsid w:val="00164BF2"/>
    <w:rsid w:val="001666B2"/>
    <w:rsid w:val="001678FE"/>
    <w:rsid w:val="00171561"/>
    <w:rsid w:val="00172907"/>
    <w:rsid w:val="00172DB9"/>
    <w:rsid w:val="001735DD"/>
    <w:rsid w:val="00175F4D"/>
    <w:rsid w:val="00176B80"/>
    <w:rsid w:val="001770EB"/>
    <w:rsid w:val="0018185D"/>
    <w:rsid w:val="00183749"/>
    <w:rsid w:val="001846DC"/>
    <w:rsid w:val="00184B6D"/>
    <w:rsid w:val="00186C87"/>
    <w:rsid w:val="001916D2"/>
    <w:rsid w:val="00191846"/>
    <w:rsid w:val="001920BF"/>
    <w:rsid w:val="0019791C"/>
    <w:rsid w:val="001A3FFB"/>
    <w:rsid w:val="001A45C2"/>
    <w:rsid w:val="001A5736"/>
    <w:rsid w:val="001A73A8"/>
    <w:rsid w:val="001B0FB6"/>
    <w:rsid w:val="001B342C"/>
    <w:rsid w:val="001B52FE"/>
    <w:rsid w:val="001B5C39"/>
    <w:rsid w:val="001C2292"/>
    <w:rsid w:val="001C3998"/>
    <w:rsid w:val="001C494E"/>
    <w:rsid w:val="001C4F61"/>
    <w:rsid w:val="001C66CE"/>
    <w:rsid w:val="001C7191"/>
    <w:rsid w:val="001D1A49"/>
    <w:rsid w:val="001D1ADF"/>
    <w:rsid w:val="001D236D"/>
    <w:rsid w:val="001D640A"/>
    <w:rsid w:val="001D67BD"/>
    <w:rsid w:val="001E0A46"/>
    <w:rsid w:val="001E1256"/>
    <w:rsid w:val="001E3BAC"/>
    <w:rsid w:val="001E51E0"/>
    <w:rsid w:val="001E560C"/>
    <w:rsid w:val="001E5854"/>
    <w:rsid w:val="001F11F6"/>
    <w:rsid w:val="001F178F"/>
    <w:rsid w:val="001F3F49"/>
    <w:rsid w:val="001F598E"/>
    <w:rsid w:val="001F624D"/>
    <w:rsid w:val="001F6950"/>
    <w:rsid w:val="001F7BB1"/>
    <w:rsid w:val="00201134"/>
    <w:rsid w:val="00203D44"/>
    <w:rsid w:val="00211797"/>
    <w:rsid w:val="00213056"/>
    <w:rsid w:val="002131DB"/>
    <w:rsid w:val="0021573F"/>
    <w:rsid w:val="00216807"/>
    <w:rsid w:val="002209FF"/>
    <w:rsid w:val="00220E81"/>
    <w:rsid w:val="002243C4"/>
    <w:rsid w:val="00225659"/>
    <w:rsid w:val="00225A5C"/>
    <w:rsid w:val="00231839"/>
    <w:rsid w:val="0023307B"/>
    <w:rsid w:val="0023323C"/>
    <w:rsid w:val="00235066"/>
    <w:rsid w:val="002370A3"/>
    <w:rsid w:val="0024006B"/>
    <w:rsid w:val="00240D57"/>
    <w:rsid w:val="00241A6B"/>
    <w:rsid w:val="00241D6A"/>
    <w:rsid w:val="00241FF2"/>
    <w:rsid w:val="00242B5D"/>
    <w:rsid w:val="002445B4"/>
    <w:rsid w:val="002513C1"/>
    <w:rsid w:val="00252A4D"/>
    <w:rsid w:val="00252C9F"/>
    <w:rsid w:val="002533BD"/>
    <w:rsid w:val="00255561"/>
    <w:rsid w:val="0025587F"/>
    <w:rsid w:val="00257A89"/>
    <w:rsid w:val="0026019E"/>
    <w:rsid w:val="00260510"/>
    <w:rsid w:val="00262229"/>
    <w:rsid w:val="002625AB"/>
    <w:rsid w:val="0026294B"/>
    <w:rsid w:val="00263A70"/>
    <w:rsid w:val="00264111"/>
    <w:rsid w:val="00264633"/>
    <w:rsid w:val="002647F1"/>
    <w:rsid w:val="00266611"/>
    <w:rsid w:val="00266C8E"/>
    <w:rsid w:val="00267546"/>
    <w:rsid w:val="002704F6"/>
    <w:rsid w:val="0027082F"/>
    <w:rsid w:val="00272780"/>
    <w:rsid w:val="0027524D"/>
    <w:rsid w:val="00275CC3"/>
    <w:rsid w:val="0028079D"/>
    <w:rsid w:val="00280F1B"/>
    <w:rsid w:val="002816B3"/>
    <w:rsid w:val="00283002"/>
    <w:rsid w:val="00284ACC"/>
    <w:rsid w:val="00285559"/>
    <w:rsid w:val="00285D02"/>
    <w:rsid w:val="00290A7F"/>
    <w:rsid w:val="0029122F"/>
    <w:rsid w:val="002935FE"/>
    <w:rsid w:val="0029550F"/>
    <w:rsid w:val="00295556"/>
    <w:rsid w:val="00295CBB"/>
    <w:rsid w:val="002A0114"/>
    <w:rsid w:val="002A1481"/>
    <w:rsid w:val="002A3B40"/>
    <w:rsid w:val="002A5B1D"/>
    <w:rsid w:val="002B2857"/>
    <w:rsid w:val="002B49B7"/>
    <w:rsid w:val="002B7DFB"/>
    <w:rsid w:val="002C140D"/>
    <w:rsid w:val="002C54FA"/>
    <w:rsid w:val="002D01D8"/>
    <w:rsid w:val="002D3225"/>
    <w:rsid w:val="002D4097"/>
    <w:rsid w:val="002D609C"/>
    <w:rsid w:val="002D625A"/>
    <w:rsid w:val="002D6839"/>
    <w:rsid w:val="002D7169"/>
    <w:rsid w:val="002D74D2"/>
    <w:rsid w:val="002D78D8"/>
    <w:rsid w:val="002E0918"/>
    <w:rsid w:val="002E1C4F"/>
    <w:rsid w:val="002E345D"/>
    <w:rsid w:val="002E3E70"/>
    <w:rsid w:val="002E5ECE"/>
    <w:rsid w:val="002E5F69"/>
    <w:rsid w:val="002F029A"/>
    <w:rsid w:val="002F21C5"/>
    <w:rsid w:val="002F364F"/>
    <w:rsid w:val="002F3C95"/>
    <w:rsid w:val="002F5674"/>
    <w:rsid w:val="002F5AEC"/>
    <w:rsid w:val="002F64E2"/>
    <w:rsid w:val="002F793E"/>
    <w:rsid w:val="00300907"/>
    <w:rsid w:val="00302E7D"/>
    <w:rsid w:val="00305771"/>
    <w:rsid w:val="0030766E"/>
    <w:rsid w:val="00312915"/>
    <w:rsid w:val="00315162"/>
    <w:rsid w:val="0031542B"/>
    <w:rsid w:val="00315580"/>
    <w:rsid w:val="0032100C"/>
    <w:rsid w:val="0032342C"/>
    <w:rsid w:val="003237F5"/>
    <w:rsid w:val="00330810"/>
    <w:rsid w:val="00333269"/>
    <w:rsid w:val="00334B12"/>
    <w:rsid w:val="00334C6A"/>
    <w:rsid w:val="003373F2"/>
    <w:rsid w:val="003431CC"/>
    <w:rsid w:val="0034553E"/>
    <w:rsid w:val="0034586C"/>
    <w:rsid w:val="00345FAC"/>
    <w:rsid w:val="00350F9B"/>
    <w:rsid w:val="00353FD1"/>
    <w:rsid w:val="00355B57"/>
    <w:rsid w:val="00360402"/>
    <w:rsid w:val="00360F74"/>
    <w:rsid w:val="0036170B"/>
    <w:rsid w:val="00362E33"/>
    <w:rsid w:val="00363C91"/>
    <w:rsid w:val="0036726B"/>
    <w:rsid w:val="0037139B"/>
    <w:rsid w:val="0037407C"/>
    <w:rsid w:val="00374568"/>
    <w:rsid w:val="00374A21"/>
    <w:rsid w:val="00380891"/>
    <w:rsid w:val="00387091"/>
    <w:rsid w:val="00391069"/>
    <w:rsid w:val="00391D16"/>
    <w:rsid w:val="003944B4"/>
    <w:rsid w:val="00396442"/>
    <w:rsid w:val="00396FA2"/>
    <w:rsid w:val="0039744F"/>
    <w:rsid w:val="0039774F"/>
    <w:rsid w:val="003A12F1"/>
    <w:rsid w:val="003A423F"/>
    <w:rsid w:val="003A4A60"/>
    <w:rsid w:val="003A70CA"/>
    <w:rsid w:val="003A7E67"/>
    <w:rsid w:val="003B14F4"/>
    <w:rsid w:val="003B1AC8"/>
    <w:rsid w:val="003B2746"/>
    <w:rsid w:val="003B4336"/>
    <w:rsid w:val="003B529D"/>
    <w:rsid w:val="003C1FF7"/>
    <w:rsid w:val="003C2BE6"/>
    <w:rsid w:val="003C3BF4"/>
    <w:rsid w:val="003C4853"/>
    <w:rsid w:val="003C4D08"/>
    <w:rsid w:val="003C5560"/>
    <w:rsid w:val="003C6CB4"/>
    <w:rsid w:val="003C6E45"/>
    <w:rsid w:val="003D1CD1"/>
    <w:rsid w:val="003D2215"/>
    <w:rsid w:val="003D30F6"/>
    <w:rsid w:val="003E2BEB"/>
    <w:rsid w:val="003E3084"/>
    <w:rsid w:val="003E420D"/>
    <w:rsid w:val="003E74AF"/>
    <w:rsid w:val="003E7948"/>
    <w:rsid w:val="003F56A2"/>
    <w:rsid w:val="003F71E2"/>
    <w:rsid w:val="003F76FB"/>
    <w:rsid w:val="004004FF"/>
    <w:rsid w:val="0040266A"/>
    <w:rsid w:val="0040328B"/>
    <w:rsid w:val="0040486F"/>
    <w:rsid w:val="004062BA"/>
    <w:rsid w:val="00406B59"/>
    <w:rsid w:val="00406CE1"/>
    <w:rsid w:val="00407374"/>
    <w:rsid w:val="00407AFB"/>
    <w:rsid w:val="004100B2"/>
    <w:rsid w:val="004101DC"/>
    <w:rsid w:val="00410C45"/>
    <w:rsid w:val="0041144D"/>
    <w:rsid w:val="00412645"/>
    <w:rsid w:val="0041285E"/>
    <w:rsid w:val="00414D9D"/>
    <w:rsid w:val="0041589A"/>
    <w:rsid w:val="004161B7"/>
    <w:rsid w:val="0041648E"/>
    <w:rsid w:val="00416E95"/>
    <w:rsid w:val="00417929"/>
    <w:rsid w:val="00420279"/>
    <w:rsid w:val="004212A1"/>
    <w:rsid w:val="004218CB"/>
    <w:rsid w:val="00421D81"/>
    <w:rsid w:val="00422113"/>
    <w:rsid w:val="00423722"/>
    <w:rsid w:val="004247C2"/>
    <w:rsid w:val="00424EDD"/>
    <w:rsid w:val="00426929"/>
    <w:rsid w:val="0043185A"/>
    <w:rsid w:val="00434293"/>
    <w:rsid w:val="0043449E"/>
    <w:rsid w:val="00436F6D"/>
    <w:rsid w:val="0043763B"/>
    <w:rsid w:val="00440A03"/>
    <w:rsid w:val="00441DD8"/>
    <w:rsid w:val="00442E4C"/>
    <w:rsid w:val="004450C7"/>
    <w:rsid w:val="004455A3"/>
    <w:rsid w:val="00445BC8"/>
    <w:rsid w:val="004466A3"/>
    <w:rsid w:val="00446860"/>
    <w:rsid w:val="0045136B"/>
    <w:rsid w:val="0045460A"/>
    <w:rsid w:val="00455114"/>
    <w:rsid w:val="00464857"/>
    <w:rsid w:val="00464F6C"/>
    <w:rsid w:val="004656FC"/>
    <w:rsid w:val="00466329"/>
    <w:rsid w:val="00467485"/>
    <w:rsid w:val="00472E0E"/>
    <w:rsid w:val="00474D37"/>
    <w:rsid w:val="00476C66"/>
    <w:rsid w:val="00480433"/>
    <w:rsid w:val="004805A7"/>
    <w:rsid w:val="00481394"/>
    <w:rsid w:val="004838A9"/>
    <w:rsid w:val="00483EA8"/>
    <w:rsid w:val="00486D2F"/>
    <w:rsid w:val="00487C07"/>
    <w:rsid w:val="00491CA0"/>
    <w:rsid w:val="00491F05"/>
    <w:rsid w:val="00493E53"/>
    <w:rsid w:val="004947D8"/>
    <w:rsid w:val="004A0B3F"/>
    <w:rsid w:val="004A19EE"/>
    <w:rsid w:val="004A2B11"/>
    <w:rsid w:val="004A4929"/>
    <w:rsid w:val="004A4D68"/>
    <w:rsid w:val="004A78BB"/>
    <w:rsid w:val="004B097B"/>
    <w:rsid w:val="004B3953"/>
    <w:rsid w:val="004B3C24"/>
    <w:rsid w:val="004C00FC"/>
    <w:rsid w:val="004C1481"/>
    <w:rsid w:val="004C1897"/>
    <w:rsid w:val="004C3873"/>
    <w:rsid w:val="004C3B55"/>
    <w:rsid w:val="004C4A31"/>
    <w:rsid w:val="004C59A9"/>
    <w:rsid w:val="004C6625"/>
    <w:rsid w:val="004D07CB"/>
    <w:rsid w:val="004D19F7"/>
    <w:rsid w:val="004D2914"/>
    <w:rsid w:val="004D29C5"/>
    <w:rsid w:val="004D5597"/>
    <w:rsid w:val="004E289C"/>
    <w:rsid w:val="004E4219"/>
    <w:rsid w:val="004E57A3"/>
    <w:rsid w:val="004E7DB9"/>
    <w:rsid w:val="004F1983"/>
    <w:rsid w:val="004F1D66"/>
    <w:rsid w:val="004F53EA"/>
    <w:rsid w:val="0050286B"/>
    <w:rsid w:val="0050484C"/>
    <w:rsid w:val="00511C25"/>
    <w:rsid w:val="00512D6C"/>
    <w:rsid w:val="0051302F"/>
    <w:rsid w:val="00516961"/>
    <w:rsid w:val="00516BD7"/>
    <w:rsid w:val="005209C4"/>
    <w:rsid w:val="0052284E"/>
    <w:rsid w:val="00523197"/>
    <w:rsid w:val="00523AED"/>
    <w:rsid w:val="00524072"/>
    <w:rsid w:val="00527DC5"/>
    <w:rsid w:val="005374D0"/>
    <w:rsid w:val="005377CE"/>
    <w:rsid w:val="00545DCE"/>
    <w:rsid w:val="00545EAF"/>
    <w:rsid w:val="00545EC4"/>
    <w:rsid w:val="00546F62"/>
    <w:rsid w:val="00547089"/>
    <w:rsid w:val="00547A3E"/>
    <w:rsid w:val="005503FD"/>
    <w:rsid w:val="00554CE5"/>
    <w:rsid w:val="00555579"/>
    <w:rsid w:val="00555E14"/>
    <w:rsid w:val="00556E33"/>
    <w:rsid w:val="00556FE0"/>
    <w:rsid w:val="00560167"/>
    <w:rsid w:val="00564FBF"/>
    <w:rsid w:val="005650B0"/>
    <w:rsid w:val="005650B1"/>
    <w:rsid w:val="00567CCA"/>
    <w:rsid w:val="00567D81"/>
    <w:rsid w:val="00571733"/>
    <w:rsid w:val="0057242C"/>
    <w:rsid w:val="00572E6C"/>
    <w:rsid w:val="005732AD"/>
    <w:rsid w:val="0057427C"/>
    <w:rsid w:val="00575FE2"/>
    <w:rsid w:val="0058077B"/>
    <w:rsid w:val="0058172C"/>
    <w:rsid w:val="00582A45"/>
    <w:rsid w:val="00584957"/>
    <w:rsid w:val="0058521F"/>
    <w:rsid w:val="0058759E"/>
    <w:rsid w:val="00587D7F"/>
    <w:rsid w:val="00590AA7"/>
    <w:rsid w:val="005920AB"/>
    <w:rsid w:val="00596D58"/>
    <w:rsid w:val="00597D2A"/>
    <w:rsid w:val="005A1EC5"/>
    <w:rsid w:val="005A433E"/>
    <w:rsid w:val="005A4F58"/>
    <w:rsid w:val="005A55BC"/>
    <w:rsid w:val="005B0635"/>
    <w:rsid w:val="005B0B19"/>
    <w:rsid w:val="005B39C5"/>
    <w:rsid w:val="005B4235"/>
    <w:rsid w:val="005B46BB"/>
    <w:rsid w:val="005B5992"/>
    <w:rsid w:val="005B5A98"/>
    <w:rsid w:val="005B5DC9"/>
    <w:rsid w:val="005B7E6A"/>
    <w:rsid w:val="005C258C"/>
    <w:rsid w:val="005C7D3C"/>
    <w:rsid w:val="005D1CE9"/>
    <w:rsid w:val="005D5663"/>
    <w:rsid w:val="005D585B"/>
    <w:rsid w:val="005D6032"/>
    <w:rsid w:val="005D65C1"/>
    <w:rsid w:val="005D6763"/>
    <w:rsid w:val="005E2A9F"/>
    <w:rsid w:val="005E3CED"/>
    <w:rsid w:val="005E4437"/>
    <w:rsid w:val="005E5A98"/>
    <w:rsid w:val="005F09D5"/>
    <w:rsid w:val="005F3025"/>
    <w:rsid w:val="005F3534"/>
    <w:rsid w:val="005F41A9"/>
    <w:rsid w:val="005F5A47"/>
    <w:rsid w:val="005F6A43"/>
    <w:rsid w:val="005F6CCD"/>
    <w:rsid w:val="005F7ACE"/>
    <w:rsid w:val="00600E0F"/>
    <w:rsid w:val="006025C5"/>
    <w:rsid w:val="00607554"/>
    <w:rsid w:val="0061305B"/>
    <w:rsid w:val="0061500E"/>
    <w:rsid w:val="006157C0"/>
    <w:rsid w:val="00615952"/>
    <w:rsid w:val="00621107"/>
    <w:rsid w:val="006219C8"/>
    <w:rsid w:val="0062417B"/>
    <w:rsid w:val="0062427C"/>
    <w:rsid w:val="006243C2"/>
    <w:rsid w:val="006247A5"/>
    <w:rsid w:val="006248EF"/>
    <w:rsid w:val="00624E94"/>
    <w:rsid w:val="00626635"/>
    <w:rsid w:val="0062732E"/>
    <w:rsid w:val="00627903"/>
    <w:rsid w:val="00630156"/>
    <w:rsid w:val="006301E7"/>
    <w:rsid w:val="006302F2"/>
    <w:rsid w:val="00631D56"/>
    <w:rsid w:val="00632FDD"/>
    <w:rsid w:val="006332D5"/>
    <w:rsid w:val="0063559D"/>
    <w:rsid w:val="00640BC4"/>
    <w:rsid w:val="0064462D"/>
    <w:rsid w:val="00645B9D"/>
    <w:rsid w:val="0064648B"/>
    <w:rsid w:val="006506A7"/>
    <w:rsid w:val="00652A94"/>
    <w:rsid w:val="00653E38"/>
    <w:rsid w:val="00654679"/>
    <w:rsid w:val="0065578B"/>
    <w:rsid w:val="006568FC"/>
    <w:rsid w:val="0065715E"/>
    <w:rsid w:val="00657490"/>
    <w:rsid w:val="006620D4"/>
    <w:rsid w:val="00662431"/>
    <w:rsid w:val="00663571"/>
    <w:rsid w:val="006679D3"/>
    <w:rsid w:val="00680525"/>
    <w:rsid w:val="006805EC"/>
    <w:rsid w:val="00680FE3"/>
    <w:rsid w:val="00682F41"/>
    <w:rsid w:val="006837A2"/>
    <w:rsid w:val="006857F7"/>
    <w:rsid w:val="0068600E"/>
    <w:rsid w:val="00686782"/>
    <w:rsid w:val="0069085E"/>
    <w:rsid w:val="00692EB2"/>
    <w:rsid w:val="006A05FB"/>
    <w:rsid w:val="006A58B1"/>
    <w:rsid w:val="006A5AA2"/>
    <w:rsid w:val="006A6161"/>
    <w:rsid w:val="006A64AB"/>
    <w:rsid w:val="006A7716"/>
    <w:rsid w:val="006B1407"/>
    <w:rsid w:val="006B3AFD"/>
    <w:rsid w:val="006B3B85"/>
    <w:rsid w:val="006B5569"/>
    <w:rsid w:val="006B5BCB"/>
    <w:rsid w:val="006B5F44"/>
    <w:rsid w:val="006B6949"/>
    <w:rsid w:val="006B7335"/>
    <w:rsid w:val="006C16C2"/>
    <w:rsid w:val="006C186D"/>
    <w:rsid w:val="006C2B58"/>
    <w:rsid w:val="006C320E"/>
    <w:rsid w:val="006C38B1"/>
    <w:rsid w:val="006C45E0"/>
    <w:rsid w:val="006C5981"/>
    <w:rsid w:val="006C61B0"/>
    <w:rsid w:val="006C6BFA"/>
    <w:rsid w:val="006C71FE"/>
    <w:rsid w:val="006D061D"/>
    <w:rsid w:val="006D1EA7"/>
    <w:rsid w:val="006D3170"/>
    <w:rsid w:val="006D3D59"/>
    <w:rsid w:val="006D54A2"/>
    <w:rsid w:val="006D67DD"/>
    <w:rsid w:val="006D696B"/>
    <w:rsid w:val="006E0138"/>
    <w:rsid w:val="006E1CC1"/>
    <w:rsid w:val="006E263F"/>
    <w:rsid w:val="006E2E58"/>
    <w:rsid w:val="006E3C1C"/>
    <w:rsid w:val="006E4784"/>
    <w:rsid w:val="006E6367"/>
    <w:rsid w:val="006E670F"/>
    <w:rsid w:val="006E70A2"/>
    <w:rsid w:val="006F11E7"/>
    <w:rsid w:val="006F22C9"/>
    <w:rsid w:val="006F59AA"/>
    <w:rsid w:val="006F5EC7"/>
    <w:rsid w:val="006F7B2E"/>
    <w:rsid w:val="006F7D97"/>
    <w:rsid w:val="0070004F"/>
    <w:rsid w:val="00703182"/>
    <w:rsid w:val="00706ED8"/>
    <w:rsid w:val="00707527"/>
    <w:rsid w:val="00710742"/>
    <w:rsid w:val="00712B26"/>
    <w:rsid w:val="007164CB"/>
    <w:rsid w:val="00716620"/>
    <w:rsid w:val="00716DCF"/>
    <w:rsid w:val="00721C9C"/>
    <w:rsid w:val="007241D0"/>
    <w:rsid w:val="00724E2F"/>
    <w:rsid w:val="007254F0"/>
    <w:rsid w:val="00726239"/>
    <w:rsid w:val="00730075"/>
    <w:rsid w:val="007318D1"/>
    <w:rsid w:val="0073312E"/>
    <w:rsid w:val="00733351"/>
    <w:rsid w:val="007339EA"/>
    <w:rsid w:val="00733A56"/>
    <w:rsid w:val="0073491D"/>
    <w:rsid w:val="00735AA3"/>
    <w:rsid w:val="007372BF"/>
    <w:rsid w:val="007374C4"/>
    <w:rsid w:val="0074064A"/>
    <w:rsid w:val="007414CA"/>
    <w:rsid w:val="00741597"/>
    <w:rsid w:val="007418C6"/>
    <w:rsid w:val="007445C5"/>
    <w:rsid w:val="00745197"/>
    <w:rsid w:val="007467ED"/>
    <w:rsid w:val="00747C4D"/>
    <w:rsid w:val="00750966"/>
    <w:rsid w:val="007509EC"/>
    <w:rsid w:val="00753994"/>
    <w:rsid w:val="00753AE4"/>
    <w:rsid w:val="00754C31"/>
    <w:rsid w:val="00754DDC"/>
    <w:rsid w:val="007563EF"/>
    <w:rsid w:val="00760D1D"/>
    <w:rsid w:val="00764029"/>
    <w:rsid w:val="007640D3"/>
    <w:rsid w:val="00765823"/>
    <w:rsid w:val="00767B4D"/>
    <w:rsid w:val="00771B26"/>
    <w:rsid w:val="00771F59"/>
    <w:rsid w:val="00773890"/>
    <w:rsid w:val="00773FC6"/>
    <w:rsid w:val="00776C86"/>
    <w:rsid w:val="007800A1"/>
    <w:rsid w:val="00780DCC"/>
    <w:rsid w:val="00781119"/>
    <w:rsid w:val="00782E69"/>
    <w:rsid w:val="0078337A"/>
    <w:rsid w:val="00784730"/>
    <w:rsid w:val="00785A05"/>
    <w:rsid w:val="00785F9A"/>
    <w:rsid w:val="00793C83"/>
    <w:rsid w:val="007948F3"/>
    <w:rsid w:val="0079688E"/>
    <w:rsid w:val="00797042"/>
    <w:rsid w:val="007A023F"/>
    <w:rsid w:val="007A21B1"/>
    <w:rsid w:val="007A2C66"/>
    <w:rsid w:val="007A393B"/>
    <w:rsid w:val="007A4959"/>
    <w:rsid w:val="007A60E8"/>
    <w:rsid w:val="007A6BDE"/>
    <w:rsid w:val="007B2D62"/>
    <w:rsid w:val="007B5293"/>
    <w:rsid w:val="007B6506"/>
    <w:rsid w:val="007B681D"/>
    <w:rsid w:val="007B750C"/>
    <w:rsid w:val="007C0A9F"/>
    <w:rsid w:val="007C1CF7"/>
    <w:rsid w:val="007C2A97"/>
    <w:rsid w:val="007C43F6"/>
    <w:rsid w:val="007C505F"/>
    <w:rsid w:val="007C7AEE"/>
    <w:rsid w:val="007D004D"/>
    <w:rsid w:val="007D12B8"/>
    <w:rsid w:val="007D17A7"/>
    <w:rsid w:val="007D17D0"/>
    <w:rsid w:val="007D2A61"/>
    <w:rsid w:val="007D2C7F"/>
    <w:rsid w:val="007D31C1"/>
    <w:rsid w:val="007D5066"/>
    <w:rsid w:val="007E27E8"/>
    <w:rsid w:val="007E2A5F"/>
    <w:rsid w:val="007E47FA"/>
    <w:rsid w:val="007E66B6"/>
    <w:rsid w:val="007F04DD"/>
    <w:rsid w:val="007F0DEE"/>
    <w:rsid w:val="007F43D2"/>
    <w:rsid w:val="007F4CB1"/>
    <w:rsid w:val="007F6CD6"/>
    <w:rsid w:val="007F6E32"/>
    <w:rsid w:val="007F7AE9"/>
    <w:rsid w:val="0080078E"/>
    <w:rsid w:val="00800D72"/>
    <w:rsid w:val="00803391"/>
    <w:rsid w:val="0080355C"/>
    <w:rsid w:val="00805B37"/>
    <w:rsid w:val="008060CB"/>
    <w:rsid w:val="008127C9"/>
    <w:rsid w:val="00813FB2"/>
    <w:rsid w:val="008153A0"/>
    <w:rsid w:val="00822161"/>
    <w:rsid w:val="00822268"/>
    <w:rsid w:val="008248C8"/>
    <w:rsid w:val="008260F4"/>
    <w:rsid w:val="008261C9"/>
    <w:rsid w:val="00826C95"/>
    <w:rsid w:val="0082715C"/>
    <w:rsid w:val="008316CE"/>
    <w:rsid w:val="00835A83"/>
    <w:rsid w:val="00836DF4"/>
    <w:rsid w:val="0084196B"/>
    <w:rsid w:val="00844EBE"/>
    <w:rsid w:val="00853E2B"/>
    <w:rsid w:val="00855002"/>
    <w:rsid w:val="008607AB"/>
    <w:rsid w:val="00862208"/>
    <w:rsid w:val="008713CA"/>
    <w:rsid w:val="0087240F"/>
    <w:rsid w:val="00881751"/>
    <w:rsid w:val="00883590"/>
    <w:rsid w:val="00886B2F"/>
    <w:rsid w:val="0088720F"/>
    <w:rsid w:val="00887EE8"/>
    <w:rsid w:val="00887F1C"/>
    <w:rsid w:val="00890D08"/>
    <w:rsid w:val="00890FDC"/>
    <w:rsid w:val="00892527"/>
    <w:rsid w:val="00894EA8"/>
    <w:rsid w:val="0089512E"/>
    <w:rsid w:val="008959D4"/>
    <w:rsid w:val="00895CB2"/>
    <w:rsid w:val="008967D1"/>
    <w:rsid w:val="00897D1B"/>
    <w:rsid w:val="008A05B7"/>
    <w:rsid w:val="008A0A8E"/>
    <w:rsid w:val="008A2EB1"/>
    <w:rsid w:val="008A3DA3"/>
    <w:rsid w:val="008A56E0"/>
    <w:rsid w:val="008A5805"/>
    <w:rsid w:val="008B03BA"/>
    <w:rsid w:val="008B36A2"/>
    <w:rsid w:val="008B52E6"/>
    <w:rsid w:val="008B6A76"/>
    <w:rsid w:val="008B785E"/>
    <w:rsid w:val="008C1160"/>
    <w:rsid w:val="008C18E4"/>
    <w:rsid w:val="008D0EEA"/>
    <w:rsid w:val="008D135B"/>
    <w:rsid w:val="008D1A56"/>
    <w:rsid w:val="008D2820"/>
    <w:rsid w:val="008D4198"/>
    <w:rsid w:val="008D470D"/>
    <w:rsid w:val="008E19D9"/>
    <w:rsid w:val="008E28E9"/>
    <w:rsid w:val="008E2E90"/>
    <w:rsid w:val="008F0790"/>
    <w:rsid w:val="008F0F74"/>
    <w:rsid w:val="008F3BD7"/>
    <w:rsid w:val="008F3E5A"/>
    <w:rsid w:val="008F5593"/>
    <w:rsid w:val="008F5BD8"/>
    <w:rsid w:val="008F6A8A"/>
    <w:rsid w:val="008F79F2"/>
    <w:rsid w:val="00900619"/>
    <w:rsid w:val="00900935"/>
    <w:rsid w:val="00900984"/>
    <w:rsid w:val="0090141F"/>
    <w:rsid w:val="00902707"/>
    <w:rsid w:val="0090327A"/>
    <w:rsid w:val="009048B3"/>
    <w:rsid w:val="00906F45"/>
    <w:rsid w:val="009103A6"/>
    <w:rsid w:val="00910749"/>
    <w:rsid w:val="00911A1F"/>
    <w:rsid w:val="00920B03"/>
    <w:rsid w:val="00921B8A"/>
    <w:rsid w:val="00922D04"/>
    <w:rsid w:val="009256E4"/>
    <w:rsid w:val="0092726F"/>
    <w:rsid w:val="0093085F"/>
    <w:rsid w:val="00932BA6"/>
    <w:rsid w:val="00933D95"/>
    <w:rsid w:val="009350FF"/>
    <w:rsid w:val="009360CD"/>
    <w:rsid w:val="00937A58"/>
    <w:rsid w:val="00941A70"/>
    <w:rsid w:val="00942D38"/>
    <w:rsid w:val="0094362D"/>
    <w:rsid w:val="009461BB"/>
    <w:rsid w:val="009464C2"/>
    <w:rsid w:val="00947DE3"/>
    <w:rsid w:val="0095267B"/>
    <w:rsid w:val="0095318C"/>
    <w:rsid w:val="00953D83"/>
    <w:rsid w:val="0095423C"/>
    <w:rsid w:val="009542EC"/>
    <w:rsid w:val="00954EC8"/>
    <w:rsid w:val="009565A9"/>
    <w:rsid w:val="00960AE5"/>
    <w:rsid w:val="0096668D"/>
    <w:rsid w:val="0096749F"/>
    <w:rsid w:val="00967F68"/>
    <w:rsid w:val="009701DF"/>
    <w:rsid w:val="00970BC2"/>
    <w:rsid w:val="009720F0"/>
    <w:rsid w:val="00972917"/>
    <w:rsid w:val="0097304F"/>
    <w:rsid w:val="009756C0"/>
    <w:rsid w:val="00976DC9"/>
    <w:rsid w:val="00977FC6"/>
    <w:rsid w:val="00982438"/>
    <w:rsid w:val="0098249A"/>
    <w:rsid w:val="009842E1"/>
    <w:rsid w:val="0098473E"/>
    <w:rsid w:val="00984859"/>
    <w:rsid w:val="009900CF"/>
    <w:rsid w:val="00990B47"/>
    <w:rsid w:val="00991D28"/>
    <w:rsid w:val="00993111"/>
    <w:rsid w:val="00993219"/>
    <w:rsid w:val="00993EB3"/>
    <w:rsid w:val="00993F4F"/>
    <w:rsid w:val="00994163"/>
    <w:rsid w:val="009A0FB5"/>
    <w:rsid w:val="009A12F7"/>
    <w:rsid w:val="009A7AA5"/>
    <w:rsid w:val="009B0F41"/>
    <w:rsid w:val="009B28BD"/>
    <w:rsid w:val="009B3301"/>
    <w:rsid w:val="009B524A"/>
    <w:rsid w:val="009B54ED"/>
    <w:rsid w:val="009C094C"/>
    <w:rsid w:val="009C5C99"/>
    <w:rsid w:val="009C75F0"/>
    <w:rsid w:val="009D064D"/>
    <w:rsid w:val="009D2ABD"/>
    <w:rsid w:val="009D317C"/>
    <w:rsid w:val="009D4FD9"/>
    <w:rsid w:val="009E0038"/>
    <w:rsid w:val="009E00C2"/>
    <w:rsid w:val="009E0520"/>
    <w:rsid w:val="009E1628"/>
    <w:rsid w:val="009E56C0"/>
    <w:rsid w:val="009F15A4"/>
    <w:rsid w:val="009F2533"/>
    <w:rsid w:val="009F2DE6"/>
    <w:rsid w:val="009F43AA"/>
    <w:rsid w:val="009F7D9B"/>
    <w:rsid w:val="00A000E1"/>
    <w:rsid w:val="00A00D3D"/>
    <w:rsid w:val="00A00F9E"/>
    <w:rsid w:val="00A010C6"/>
    <w:rsid w:val="00A01103"/>
    <w:rsid w:val="00A01DE8"/>
    <w:rsid w:val="00A02483"/>
    <w:rsid w:val="00A0273F"/>
    <w:rsid w:val="00A12155"/>
    <w:rsid w:val="00A142CD"/>
    <w:rsid w:val="00A14889"/>
    <w:rsid w:val="00A154A7"/>
    <w:rsid w:val="00A2020E"/>
    <w:rsid w:val="00A206E8"/>
    <w:rsid w:val="00A210EF"/>
    <w:rsid w:val="00A21692"/>
    <w:rsid w:val="00A21895"/>
    <w:rsid w:val="00A240F0"/>
    <w:rsid w:val="00A24A8F"/>
    <w:rsid w:val="00A271E0"/>
    <w:rsid w:val="00A30355"/>
    <w:rsid w:val="00A30B12"/>
    <w:rsid w:val="00A310F2"/>
    <w:rsid w:val="00A4130A"/>
    <w:rsid w:val="00A41931"/>
    <w:rsid w:val="00A431B4"/>
    <w:rsid w:val="00A43BA0"/>
    <w:rsid w:val="00A46368"/>
    <w:rsid w:val="00A5064E"/>
    <w:rsid w:val="00A506AD"/>
    <w:rsid w:val="00A5153A"/>
    <w:rsid w:val="00A51B40"/>
    <w:rsid w:val="00A521E5"/>
    <w:rsid w:val="00A54965"/>
    <w:rsid w:val="00A54D39"/>
    <w:rsid w:val="00A57773"/>
    <w:rsid w:val="00A60409"/>
    <w:rsid w:val="00A6052C"/>
    <w:rsid w:val="00A61688"/>
    <w:rsid w:val="00A66A16"/>
    <w:rsid w:val="00A66F90"/>
    <w:rsid w:val="00A67726"/>
    <w:rsid w:val="00A67C93"/>
    <w:rsid w:val="00A704E2"/>
    <w:rsid w:val="00A75317"/>
    <w:rsid w:val="00A77A07"/>
    <w:rsid w:val="00A80069"/>
    <w:rsid w:val="00A80CDF"/>
    <w:rsid w:val="00A85FC3"/>
    <w:rsid w:val="00A86229"/>
    <w:rsid w:val="00A94118"/>
    <w:rsid w:val="00A94673"/>
    <w:rsid w:val="00A966F5"/>
    <w:rsid w:val="00A9677D"/>
    <w:rsid w:val="00A97327"/>
    <w:rsid w:val="00A973F3"/>
    <w:rsid w:val="00A976A9"/>
    <w:rsid w:val="00AA0982"/>
    <w:rsid w:val="00AA0D76"/>
    <w:rsid w:val="00AA121F"/>
    <w:rsid w:val="00AA29AF"/>
    <w:rsid w:val="00AA3AE2"/>
    <w:rsid w:val="00AA4F72"/>
    <w:rsid w:val="00AA57DA"/>
    <w:rsid w:val="00AA5A78"/>
    <w:rsid w:val="00AA5FFA"/>
    <w:rsid w:val="00AA6AEF"/>
    <w:rsid w:val="00AA75E6"/>
    <w:rsid w:val="00AA7D41"/>
    <w:rsid w:val="00AB1343"/>
    <w:rsid w:val="00AB2A94"/>
    <w:rsid w:val="00AB2E2D"/>
    <w:rsid w:val="00AB4FFE"/>
    <w:rsid w:val="00AB5A31"/>
    <w:rsid w:val="00AC05D3"/>
    <w:rsid w:val="00AC05DA"/>
    <w:rsid w:val="00AC311D"/>
    <w:rsid w:val="00AC4C55"/>
    <w:rsid w:val="00AC5DFA"/>
    <w:rsid w:val="00AC7444"/>
    <w:rsid w:val="00AD0F81"/>
    <w:rsid w:val="00AD1B67"/>
    <w:rsid w:val="00AD2ACC"/>
    <w:rsid w:val="00AD49A8"/>
    <w:rsid w:val="00AD568A"/>
    <w:rsid w:val="00AD71FE"/>
    <w:rsid w:val="00AE21E9"/>
    <w:rsid w:val="00AE2539"/>
    <w:rsid w:val="00AE26F7"/>
    <w:rsid w:val="00AE285F"/>
    <w:rsid w:val="00AE32C3"/>
    <w:rsid w:val="00AE7750"/>
    <w:rsid w:val="00AE7933"/>
    <w:rsid w:val="00AF071B"/>
    <w:rsid w:val="00AF2C80"/>
    <w:rsid w:val="00AF39BF"/>
    <w:rsid w:val="00AF4D42"/>
    <w:rsid w:val="00AF6E89"/>
    <w:rsid w:val="00AF760E"/>
    <w:rsid w:val="00AF78B8"/>
    <w:rsid w:val="00B0120C"/>
    <w:rsid w:val="00B01901"/>
    <w:rsid w:val="00B01E17"/>
    <w:rsid w:val="00B02897"/>
    <w:rsid w:val="00B06A5C"/>
    <w:rsid w:val="00B10097"/>
    <w:rsid w:val="00B1185B"/>
    <w:rsid w:val="00B121A2"/>
    <w:rsid w:val="00B15893"/>
    <w:rsid w:val="00B177D2"/>
    <w:rsid w:val="00B21ED3"/>
    <w:rsid w:val="00B22289"/>
    <w:rsid w:val="00B22C68"/>
    <w:rsid w:val="00B23B1B"/>
    <w:rsid w:val="00B25283"/>
    <w:rsid w:val="00B27417"/>
    <w:rsid w:val="00B32773"/>
    <w:rsid w:val="00B32EFD"/>
    <w:rsid w:val="00B33C28"/>
    <w:rsid w:val="00B37289"/>
    <w:rsid w:val="00B40142"/>
    <w:rsid w:val="00B40322"/>
    <w:rsid w:val="00B4261A"/>
    <w:rsid w:val="00B42938"/>
    <w:rsid w:val="00B42BF8"/>
    <w:rsid w:val="00B4557F"/>
    <w:rsid w:val="00B4636E"/>
    <w:rsid w:val="00B46B29"/>
    <w:rsid w:val="00B500F7"/>
    <w:rsid w:val="00B50FD6"/>
    <w:rsid w:val="00B522E5"/>
    <w:rsid w:val="00B54BE3"/>
    <w:rsid w:val="00B56361"/>
    <w:rsid w:val="00B57465"/>
    <w:rsid w:val="00B5791F"/>
    <w:rsid w:val="00B60735"/>
    <w:rsid w:val="00B63E12"/>
    <w:rsid w:val="00B653BD"/>
    <w:rsid w:val="00B675D4"/>
    <w:rsid w:val="00B703CD"/>
    <w:rsid w:val="00B73E93"/>
    <w:rsid w:val="00B811E5"/>
    <w:rsid w:val="00B81201"/>
    <w:rsid w:val="00B85BBC"/>
    <w:rsid w:val="00B86139"/>
    <w:rsid w:val="00B91235"/>
    <w:rsid w:val="00B923D0"/>
    <w:rsid w:val="00B938C9"/>
    <w:rsid w:val="00B93EBC"/>
    <w:rsid w:val="00BA3B19"/>
    <w:rsid w:val="00BA63A7"/>
    <w:rsid w:val="00BA6DFC"/>
    <w:rsid w:val="00BA77E9"/>
    <w:rsid w:val="00BB0959"/>
    <w:rsid w:val="00BB3388"/>
    <w:rsid w:val="00BB5A9C"/>
    <w:rsid w:val="00BB64D8"/>
    <w:rsid w:val="00BB652F"/>
    <w:rsid w:val="00BB6B60"/>
    <w:rsid w:val="00BB6B7A"/>
    <w:rsid w:val="00BC0723"/>
    <w:rsid w:val="00BC2C6D"/>
    <w:rsid w:val="00BC37CA"/>
    <w:rsid w:val="00BC38FD"/>
    <w:rsid w:val="00BC39F9"/>
    <w:rsid w:val="00BC69DF"/>
    <w:rsid w:val="00BD108F"/>
    <w:rsid w:val="00BD1791"/>
    <w:rsid w:val="00BD3ECB"/>
    <w:rsid w:val="00BD5A66"/>
    <w:rsid w:val="00BD61D0"/>
    <w:rsid w:val="00BD6C5F"/>
    <w:rsid w:val="00BE3993"/>
    <w:rsid w:val="00BE4F03"/>
    <w:rsid w:val="00BE675C"/>
    <w:rsid w:val="00BF1212"/>
    <w:rsid w:val="00BF3DAC"/>
    <w:rsid w:val="00BF657C"/>
    <w:rsid w:val="00BF68D5"/>
    <w:rsid w:val="00BF6F57"/>
    <w:rsid w:val="00C01B49"/>
    <w:rsid w:val="00C034A9"/>
    <w:rsid w:val="00C04AA0"/>
    <w:rsid w:val="00C05D03"/>
    <w:rsid w:val="00C1260F"/>
    <w:rsid w:val="00C16BAC"/>
    <w:rsid w:val="00C17072"/>
    <w:rsid w:val="00C23F51"/>
    <w:rsid w:val="00C25324"/>
    <w:rsid w:val="00C32B62"/>
    <w:rsid w:val="00C32E39"/>
    <w:rsid w:val="00C33415"/>
    <w:rsid w:val="00C34F24"/>
    <w:rsid w:val="00C3794B"/>
    <w:rsid w:val="00C407C8"/>
    <w:rsid w:val="00C41C5A"/>
    <w:rsid w:val="00C44A29"/>
    <w:rsid w:val="00C4734D"/>
    <w:rsid w:val="00C50AD2"/>
    <w:rsid w:val="00C50B5D"/>
    <w:rsid w:val="00C516B4"/>
    <w:rsid w:val="00C51BC0"/>
    <w:rsid w:val="00C53165"/>
    <w:rsid w:val="00C54E09"/>
    <w:rsid w:val="00C566D9"/>
    <w:rsid w:val="00C61E18"/>
    <w:rsid w:val="00C61E44"/>
    <w:rsid w:val="00C62FE8"/>
    <w:rsid w:val="00C66599"/>
    <w:rsid w:val="00C66A3E"/>
    <w:rsid w:val="00C6720D"/>
    <w:rsid w:val="00C708BB"/>
    <w:rsid w:val="00C719BD"/>
    <w:rsid w:val="00C7304F"/>
    <w:rsid w:val="00C7591F"/>
    <w:rsid w:val="00C77691"/>
    <w:rsid w:val="00C80AA5"/>
    <w:rsid w:val="00C82A7D"/>
    <w:rsid w:val="00C83CBC"/>
    <w:rsid w:val="00C8508C"/>
    <w:rsid w:val="00C863E5"/>
    <w:rsid w:val="00C86BC8"/>
    <w:rsid w:val="00C9089E"/>
    <w:rsid w:val="00C92231"/>
    <w:rsid w:val="00C938F4"/>
    <w:rsid w:val="00C94643"/>
    <w:rsid w:val="00C94C44"/>
    <w:rsid w:val="00C95271"/>
    <w:rsid w:val="00C952DD"/>
    <w:rsid w:val="00C9540B"/>
    <w:rsid w:val="00C95D34"/>
    <w:rsid w:val="00CA1C45"/>
    <w:rsid w:val="00CA1DFA"/>
    <w:rsid w:val="00CA4FED"/>
    <w:rsid w:val="00CA788C"/>
    <w:rsid w:val="00CB0690"/>
    <w:rsid w:val="00CB0C87"/>
    <w:rsid w:val="00CB0FD1"/>
    <w:rsid w:val="00CB2536"/>
    <w:rsid w:val="00CB5932"/>
    <w:rsid w:val="00CC03B4"/>
    <w:rsid w:val="00CC3141"/>
    <w:rsid w:val="00CC5196"/>
    <w:rsid w:val="00CC5C51"/>
    <w:rsid w:val="00CD53A8"/>
    <w:rsid w:val="00CD5C70"/>
    <w:rsid w:val="00CD6587"/>
    <w:rsid w:val="00CE287F"/>
    <w:rsid w:val="00CE6536"/>
    <w:rsid w:val="00CE7200"/>
    <w:rsid w:val="00CF042E"/>
    <w:rsid w:val="00CF059D"/>
    <w:rsid w:val="00CF0C25"/>
    <w:rsid w:val="00CF20BD"/>
    <w:rsid w:val="00CF3F9D"/>
    <w:rsid w:val="00CF470A"/>
    <w:rsid w:val="00CF495A"/>
    <w:rsid w:val="00CF4A9F"/>
    <w:rsid w:val="00D016E2"/>
    <w:rsid w:val="00D022F4"/>
    <w:rsid w:val="00D039B0"/>
    <w:rsid w:val="00D043BC"/>
    <w:rsid w:val="00D04AD6"/>
    <w:rsid w:val="00D056E2"/>
    <w:rsid w:val="00D0684C"/>
    <w:rsid w:val="00D11B98"/>
    <w:rsid w:val="00D12C65"/>
    <w:rsid w:val="00D13E19"/>
    <w:rsid w:val="00D14CBE"/>
    <w:rsid w:val="00D15B2B"/>
    <w:rsid w:val="00D15B3A"/>
    <w:rsid w:val="00D232F5"/>
    <w:rsid w:val="00D25AFD"/>
    <w:rsid w:val="00D25D11"/>
    <w:rsid w:val="00D260EF"/>
    <w:rsid w:val="00D26388"/>
    <w:rsid w:val="00D27A8E"/>
    <w:rsid w:val="00D30259"/>
    <w:rsid w:val="00D31E44"/>
    <w:rsid w:val="00D3421D"/>
    <w:rsid w:val="00D375EC"/>
    <w:rsid w:val="00D4737A"/>
    <w:rsid w:val="00D502D5"/>
    <w:rsid w:val="00D513F3"/>
    <w:rsid w:val="00D517CD"/>
    <w:rsid w:val="00D55F01"/>
    <w:rsid w:val="00D571D5"/>
    <w:rsid w:val="00D62A0B"/>
    <w:rsid w:val="00D6378D"/>
    <w:rsid w:val="00D67C0B"/>
    <w:rsid w:val="00D67C40"/>
    <w:rsid w:val="00D70DB9"/>
    <w:rsid w:val="00D7122C"/>
    <w:rsid w:val="00D716B6"/>
    <w:rsid w:val="00D73647"/>
    <w:rsid w:val="00D73B1B"/>
    <w:rsid w:val="00D74682"/>
    <w:rsid w:val="00D7554D"/>
    <w:rsid w:val="00D75FFD"/>
    <w:rsid w:val="00D762E7"/>
    <w:rsid w:val="00D7646C"/>
    <w:rsid w:val="00D8193A"/>
    <w:rsid w:val="00D81968"/>
    <w:rsid w:val="00D85402"/>
    <w:rsid w:val="00D85FBB"/>
    <w:rsid w:val="00D86448"/>
    <w:rsid w:val="00D86B38"/>
    <w:rsid w:val="00D905F2"/>
    <w:rsid w:val="00D92C17"/>
    <w:rsid w:val="00D93687"/>
    <w:rsid w:val="00D9564F"/>
    <w:rsid w:val="00D9680E"/>
    <w:rsid w:val="00D96940"/>
    <w:rsid w:val="00DA003E"/>
    <w:rsid w:val="00DA0E0C"/>
    <w:rsid w:val="00DA1EE8"/>
    <w:rsid w:val="00DA32E7"/>
    <w:rsid w:val="00DA6FC6"/>
    <w:rsid w:val="00DA78D0"/>
    <w:rsid w:val="00DB0322"/>
    <w:rsid w:val="00DB20F2"/>
    <w:rsid w:val="00DB2EDE"/>
    <w:rsid w:val="00DB52E0"/>
    <w:rsid w:val="00DB6202"/>
    <w:rsid w:val="00DB7EBC"/>
    <w:rsid w:val="00DC1B58"/>
    <w:rsid w:val="00DC25A1"/>
    <w:rsid w:val="00DC3CD6"/>
    <w:rsid w:val="00DC3D03"/>
    <w:rsid w:val="00DC4F9A"/>
    <w:rsid w:val="00DC5877"/>
    <w:rsid w:val="00DC5B04"/>
    <w:rsid w:val="00DC683D"/>
    <w:rsid w:val="00DC747B"/>
    <w:rsid w:val="00DD45CB"/>
    <w:rsid w:val="00DD7C48"/>
    <w:rsid w:val="00DE1D34"/>
    <w:rsid w:val="00DE241C"/>
    <w:rsid w:val="00DE5552"/>
    <w:rsid w:val="00DE58D0"/>
    <w:rsid w:val="00DF33FF"/>
    <w:rsid w:val="00DF42EC"/>
    <w:rsid w:val="00DF54DA"/>
    <w:rsid w:val="00DF740F"/>
    <w:rsid w:val="00DF79AF"/>
    <w:rsid w:val="00E00B97"/>
    <w:rsid w:val="00E00F50"/>
    <w:rsid w:val="00E0120D"/>
    <w:rsid w:val="00E02A2C"/>
    <w:rsid w:val="00E04346"/>
    <w:rsid w:val="00E04729"/>
    <w:rsid w:val="00E0580D"/>
    <w:rsid w:val="00E06383"/>
    <w:rsid w:val="00E0643E"/>
    <w:rsid w:val="00E1098E"/>
    <w:rsid w:val="00E10FBD"/>
    <w:rsid w:val="00E12665"/>
    <w:rsid w:val="00E1293B"/>
    <w:rsid w:val="00E1460A"/>
    <w:rsid w:val="00E14E88"/>
    <w:rsid w:val="00E16B5F"/>
    <w:rsid w:val="00E22424"/>
    <w:rsid w:val="00E24425"/>
    <w:rsid w:val="00E24B4E"/>
    <w:rsid w:val="00E2505A"/>
    <w:rsid w:val="00E25AC0"/>
    <w:rsid w:val="00E26B5F"/>
    <w:rsid w:val="00E3075D"/>
    <w:rsid w:val="00E3099D"/>
    <w:rsid w:val="00E321D9"/>
    <w:rsid w:val="00E326CF"/>
    <w:rsid w:val="00E327B9"/>
    <w:rsid w:val="00E32D80"/>
    <w:rsid w:val="00E338C6"/>
    <w:rsid w:val="00E33F47"/>
    <w:rsid w:val="00E34063"/>
    <w:rsid w:val="00E35A57"/>
    <w:rsid w:val="00E37CD8"/>
    <w:rsid w:val="00E446C7"/>
    <w:rsid w:val="00E46D89"/>
    <w:rsid w:val="00E47559"/>
    <w:rsid w:val="00E51CB3"/>
    <w:rsid w:val="00E521A9"/>
    <w:rsid w:val="00E52596"/>
    <w:rsid w:val="00E53106"/>
    <w:rsid w:val="00E531D7"/>
    <w:rsid w:val="00E536A3"/>
    <w:rsid w:val="00E555D0"/>
    <w:rsid w:val="00E55DEF"/>
    <w:rsid w:val="00E56360"/>
    <w:rsid w:val="00E6092D"/>
    <w:rsid w:val="00E63457"/>
    <w:rsid w:val="00E639B3"/>
    <w:rsid w:val="00E63B25"/>
    <w:rsid w:val="00E65201"/>
    <w:rsid w:val="00E65F51"/>
    <w:rsid w:val="00E70148"/>
    <w:rsid w:val="00E701EC"/>
    <w:rsid w:val="00E74DA8"/>
    <w:rsid w:val="00E75111"/>
    <w:rsid w:val="00E76181"/>
    <w:rsid w:val="00E7634C"/>
    <w:rsid w:val="00E76722"/>
    <w:rsid w:val="00E76FDD"/>
    <w:rsid w:val="00E77AA8"/>
    <w:rsid w:val="00E80870"/>
    <w:rsid w:val="00E8174F"/>
    <w:rsid w:val="00E81A75"/>
    <w:rsid w:val="00E835AC"/>
    <w:rsid w:val="00E849D1"/>
    <w:rsid w:val="00E85C95"/>
    <w:rsid w:val="00E864D9"/>
    <w:rsid w:val="00E9075B"/>
    <w:rsid w:val="00E913A4"/>
    <w:rsid w:val="00E928AF"/>
    <w:rsid w:val="00E94699"/>
    <w:rsid w:val="00E94A8C"/>
    <w:rsid w:val="00E95D3F"/>
    <w:rsid w:val="00E961E0"/>
    <w:rsid w:val="00E96817"/>
    <w:rsid w:val="00E96910"/>
    <w:rsid w:val="00EA0F89"/>
    <w:rsid w:val="00EA3BF2"/>
    <w:rsid w:val="00EA5349"/>
    <w:rsid w:val="00EA5982"/>
    <w:rsid w:val="00EA5F37"/>
    <w:rsid w:val="00EA6B6B"/>
    <w:rsid w:val="00EA6F23"/>
    <w:rsid w:val="00EA77F1"/>
    <w:rsid w:val="00EB1EF7"/>
    <w:rsid w:val="00EB6D03"/>
    <w:rsid w:val="00EB7CC4"/>
    <w:rsid w:val="00EB7F6F"/>
    <w:rsid w:val="00EC3393"/>
    <w:rsid w:val="00EC4F16"/>
    <w:rsid w:val="00EC6696"/>
    <w:rsid w:val="00ED26A7"/>
    <w:rsid w:val="00ED5A26"/>
    <w:rsid w:val="00ED628C"/>
    <w:rsid w:val="00ED6DD3"/>
    <w:rsid w:val="00ED7D22"/>
    <w:rsid w:val="00EE0510"/>
    <w:rsid w:val="00EE0BDE"/>
    <w:rsid w:val="00EE1E05"/>
    <w:rsid w:val="00EE2A40"/>
    <w:rsid w:val="00EE2E15"/>
    <w:rsid w:val="00EF0376"/>
    <w:rsid w:val="00EF277D"/>
    <w:rsid w:val="00EF3DCF"/>
    <w:rsid w:val="00EF4752"/>
    <w:rsid w:val="00EF4DCC"/>
    <w:rsid w:val="00EF4FB1"/>
    <w:rsid w:val="00EF56FE"/>
    <w:rsid w:val="00EF584F"/>
    <w:rsid w:val="00EF61C4"/>
    <w:rsid w:val="00F0155F"/>
    <w:rsid w:val="00F01D46"/>
    <w:rsid w:val="00F02E44"/>
    <w:rsid w:val="00F03894"/>
    <w:rsid w:val="00F05690"/>
    <w:rsid w:val="00F06CC7"/>
    <w:rsid w:val="00F070BE"/>
    <w:rsid w:val="00F11557"/>
    <w:rsid w:val="00F14E9B"/>
    <w:rsid w:val="00F161CA"/>
    <w:rsid w:val="00F1694B"/>
    <w:rsid w:val="00F21596"/>
    <w:rsid w:val="00F21898"/>
    <w:rsid w:val="00F25F8A"/>
    <w:rsid w:val="00F26029"/>
    <w:rsid w:val="00F2643A"/>
    <w:rsid w:val="00F26556"/>
    <w:rsid w:val="00F306FD"/>
    <w:rsid w:val="00F3097E"/>
    <w:rsid w:val="00F3117A"/>
    <w:rsid w:val="00F34139"/>
    <w:rsid w:val="00F362FF"/>
    <w:rsid w:val="00F37C05"/>
    <w:rsid w:val="00F412E4"/>
    <w:rsid w:val="00F42670"/>
    <w:rsid w:val="00F451B6"/>
    <w:rsid w:val="00F460C6"/>
    <w:rsid w:val="00F4722E"/>
    <w:rsid w:val="00F47303"/>
    <w:rsid w:val="00F479C1"/>
    <w:rsid w:val="00F5056D"/>
    <w:rsid w:val="00F51053"/>
    <w:rsid w:val="00F536B3"/>
    <w:rsid w:val="00F5452B"/>
    <w:rsid w:val="00F55CD8"/>
    <w:rsid w:val="00F56183"/>
    <w:rsid w:val="00F56817"/>
    <w:rsid w:val="00F60044"/>
    <w:rsid w:val="00F60E84"/>
    <w:rsid w:val="00F61A9F"/>
    <w:rsid w:val="00F630B6"/>
    <w:rsid w:val="00F64838"/>
    <w:rsid w:val="00F658F4"/>
    <w:rsid w:val="00F65B24"/>
    <w:rsid w:val="00F6706F"/>
    <w:rsid w:val="00F67C98"/>
    <w:rsid w:val="00F70700"/>
    <w:rsid w:val="00F7176C"/>
    <w:rsid w:val="00F726F1"/>
    <w:rsid w:val="00F72EF5"/>
    <w:rsid w:val="00F74A1C"/>
    <w:rsid w:val="00F74FBB"/>
    <w:rsid w:val="00F76286"/>
    <w:rsid w:val="00F770D5"/>
    <w:rsid w:val="00F83581"/>
    <w:rsid w:val="00F84382"/>
    <w:rsid w:val="00F954FF"/>
    <w:rsid w:val="00F977FE"/>
    <w:rsid w:val="00FA01C5"/>
    <w:rsid w:val="00FA2342"/>
    <w:rsid w:val="00FA2E79"/>
    <w:rsid w:val="00FA44F6"/>
    <w:rsid w:val="00FA497D"/>
    <w:rsid w:val="00FA513C"/>
    <w:rsid w:val="00FA552C"/>
    <w:rsid w:val="00FA5AD9"/>
    <w:rsid w:val="00FB445F"/>
    <w:rsid w:val="00FC15BA"/>
    <w:rsid w:val="00FC1B07"/>
    <w:rsid w:val="00FC1CED"/>
    <w:rsid w:val="00FC3070"/>
    <w:rsid w:val="00FC3F35"/>
    <w:rsid w:val="00FC44A1"/>
    <w:rsid w:val="00FC499D"/>
    <w:rsid w:val="00FC4C1F"/>
    <w:rsid w:val="00FC609B"/>
    <w:rsid w:val="00FC638C"/>
    <w:rsid w:val="00FD4997"/>
    <w:rsid w:val="00FD73B4"/>
    <w:rsid w:val="00FD7D7F"/>
    <w:rsid w:val="00FD7F22"/>
    <w:rsid w:val="00FE0BF9"/>
    <w:rsid w:val="00FE3613"/>
    <w:rsid w:val="00FE3DDE"/>
    <w:rsid w:val="00FE64FA"/>
    <w:rsid w:val="00FE6BB3"/>
    <w:rsid w:val="00FE7D4D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character" w:customStyle="1" w:styleId="29pt">
    <w:name w:val="Основной текст (2) + 9 pt"/>
    <w:basedOn w:val="a0"/>
    <w:rsid w:val="00104D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7">
    <w:name w:val="Table Grid"/>
    <w:basedOn w:val="a1"/>
    <w:uiPriority w:val="39"/>
    <w:rsid w:val="000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41D6A"/>
    <w:pPr>
      <w:spacing w:after="0" w:line="240" w:lineRule="auto"/>
    </w:pPr>
  </w:style>
  <w:style w:type="paragraph" w:styleId="a9">
    <w:name w:val="Document Map"/>
    <w:basedOn w:val="a"/>
    <w:link w:val="aa"/>
    <w:semiHidden/>
    <w:rsid w:val="0018374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en-US" w:eastAsia="ru-RU"/>
    </w:rPr>
  </w:style>
  <w:style w:type="character" w:customStyle="1" w:styleId="aa">
    <w:name w:val="Схема документа Знак"/>
    <w:basedOn w:val="a0"/>
    <w:link w:val="a9"/>
    <w:semiHidden/>
    <w:rsid w:val="00183749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character" w:customStyle="1" w:styleId="29pt">
    <w:name w:val="Основной текст (2) + 9 pt"/>
    <w:basedOn w:val="a0"/>
    <w:rsid w:val="00104D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7">
    <w:name w:val="Table Grid"/>
    <w:basedOn w:val="a1"/>
    <w:uiPriority w:val="39"/>
    <w:rsid w:val="000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41D6A"/>
    <w:pPr>
      <w:spacing w:after="0" w:line="240" w:lineRule="auto"/>
    </w:pPr>
  </w:style>
  <w:style w:type="paragraph" w:styleId="a9">
    <w:name w:val="Document Map"/>
    <w:basedOn w:val="a"/>
    <w:link w:val="aa"/>
    <w:semiHidden/>
    <w:rsid w:val="0018374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en-US" w:eastAsia="ru-RU"/>
    </w:rPr>
  </w:style>
  <w:style w:type="character" w:customStyle="1" w:styleId="aa">
    <w:name w:val="Схема документа Знак"/>
    <w:basedOn w:val="a0"/>
    <w:link w:val="a9"/>
    <w:semiHidden/>
    <w:rsid w:val="00183749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C6082-9686-4F81-B10D-ABA02871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19</Pages>
  <Words>9145</Words>
  <Characters>52128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61151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Панфёрова Наталья Владимировна</cp:lastModifiedBy>
  <cp:revision>46</cp:revision>
  <cp:lastPrinted>2021-04-02T12:39:00Z</cp:lastPrinted>
  <dcterms:created xsi:type="dcterms:W3CDTF">2021-02-16T12:20:00Z</dcterms:created>
  <dcterms:modified xsi:type="dcterms:W3CDTF">2021-04-02T13:07:00Z</dcterms:modified>
</cp:coreProperties>
</file>