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Липецка от 11.04.2018 N 535</w:t>
              <w:br/>
              <w:t xml:space="preserve">(ред. от 30.12.2022)</w:t>
              <w:br/>
              <w:t xml:space="preserve">"Об утверждении Порядка рассмотрения предложения о заключении концессионного соглашения"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21.04.2023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ЛИПЕЦКА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11 апреля 2018 г. N 535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РАССМОТРЕНИЯ ПРЕДЛОЖЕНИЯ О ЗАКЛЮЧЕНИИ</w:t>
      </w:r>
    </w:p>
    <w:p>
      <w:pPr>
        <w:pStyle w:val="2"/>
        <w:jc w:val="center"/>
      </w:pPr>
      <w:r>
        <w:rPr>
          <w:sz w:val="20"/>
        </w:rPr>
        <w:t xml:space="preserve">КОНЦЕССИОННОГО СОГЛАШЕНИЯ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Липецка от 08.04.2020 </w:t>
            </w:r>
            <w:hyperlink w:history="0" r:id="rId7" w:tooltip="Постановление администрации г. Липецка от 08.04.2020 N 498 &quot;О внесении изменения в постановление администрации города Липецка от 11.04.2018 N 535&quot; {КонсультантПлюс}">
              <w:r>
                <w:rPr>
                  <w:sz w:val="20"/>
                  <w:color w:val="0000ff"/>
                </w:rPr>
                <w:t xml:space="preserve">N 498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06.10.2020 </w:t>
            </w:r>
            <w:hyperlink w:history="0" r:id="rId8" w:tooltip="Постановление администрации г. Липецка от 06.10.2020 N 1789 &quot;О внесении изменений в постановление администрации города Липецка от 11.04.2018 N 535&quot; {КонсультантПлюс}">
              <w:r>
                <w:rPr>
                  <w:sz w:val="20"/>
                  <w:color w:val="0000ff"/>
                </w:rPr>
                <w:t xml:space="preserve">N 1789</w:t>
              </w:r>
            </w:hyperlink>
            <w:r>
              <w:rPr>
                <w:sz w:val="20"/>
                <w:color w:val="392c69"/>
              </w:rPr>
              <w:t xml:space="preserve">, от 19.10.2022 </w:t>
            </w:r>
            <w:hyperlink w:history="0" r:id="rId9" w:tooltip="Постановление администрации г. Липецка от 19.10.2022 N 2373/1 &quot;О внесении изменений в постановление администрации города Липецка от 11.04.2018 N 535&quot; {КонсультантПлюс}">
              <w:r>
                <w:rPr>
                  <w:sz w:val="20"/>
                  <w:color w:val="0000ff"/>
                </w:rPr>
                <w:t xml:space="preserve">N 2373/1</w:t>
              </w:r>
            </w:hyperlink>
            <w:r>
              <w:rPr>
                <w:sz w:val="20"/>
                <w:color w:val="392c69"/>
              </w:rPr>
              <w:t xml:space="preserve">, от 30.12.2022 </w:t>
            </w:r>
            <w:hyperlink w:history="0" r:id="rId10" w:tooltip="Постановление администрации г. Липецка от 30.12.2022 N 3449 &quot;О внесении изменений в постановление администрации города Липецка от 11.04.2018 N 535&quot; {КонсультантПлюс}">
              <w:r>
                <w:rPr>
                  <w:sz w:val="20"/>
                  <w:color w:val="0000ff"/>
                </w:rPr>
                <w:t xml:space="preserve">N 3449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1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21.07.2005 N 115-ФЗ "О концессионных соглашениях" администрация города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0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рассмотрения предложения о заключении концессионного соглашения (приложение).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Отделу взаимодействия со СМИ администрации города Липецка (И.А. Соколова) обеспечить размещение настоящего постановления в информационно-телекоммуникационной сети "Интернет" на официальном сайте администрации города Липецка.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постановления возложить на заместителя главы администрации города Липецка И.В. Артемову.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остановление администрации г. Липецка от 19.10.2022 N 2373/1 &quot;О внесении изменений в постановление администрации города Липецка от 11.04.2018 N 53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19.10.2022 N 2373/1)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 Липецка</w:t>
      </w:r>
    </w:p>
    <w:p>
      <w:pPr>
        <w:pStyle w:val="0"/>
        <w:jc w:val="right"/>
      </w:pPr>
      <w:r>
        <w:rPr>
          <w:sz w:val="20"/>
        </w:rPr>
        <w:t xml:space="preserve">С.В.ИВАНОВ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 Липецка</w:t>
      </w:r>
    </w:p>
    <w:p>
      <w:pPr>
        <w:pStyle w:val="0"/>
        <w:jc w:val="right"/>
      </w:pPr>
      <w:r>
        <w:rPr>
          <w:sz w:val="20"/>
        </w:rPr>
        <w:t xml:space="preserve">от 11.04.2018 N 535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РАССМОТРЕНИЯ ПРЕДЛОЖЕНИЯ О ЗАКЛЮЧЕНИИ</w:t>
      </w:r>
    </w:p>
    <w:p>
      <w:pPr>
        <w:pStyle w:val="2"/>
        <w:jc w:val="center"/>
      </w:pPr>
      <w:r>
        <w:rPr>
          <w:sz w:val="20"/>
        </w:rPr>
        <w:t xml:space="preserve">КОНЦЕССИОННОГО СОГЛАШЕНИЯ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Липецка от 08.04.2020 </w:t>
            </w:r>
            <w:hyperlink w:history="0" r:id="rId13" w:tooltip="Постановление администрации г. Липецка от 08.04.2020 N 498 &quot;О внесении изменения в постановление администрации города Липецка от 11.04.2018 N 535&quot; {КонсультантПлюс}">
              <w:r>
                <w:rPr>
                  <w:sz w:val="20"/>
                  <w:color w:val="0000ff"/>
                </w:rPr>
                <w:t xml:space="preserve">N 498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06.10.2020 </w:t>
            </w:r>
            <w:hyperlink w:history="0" r:id="rId14" w:tooltip="Постановление администрации г. Липецка от 06.10.2020 N 1789 &quot;О внесении изменений в постановление администрации города Липецка от 11.04.2018 N 535&quot; {КонсультантПлюс}">
              <w:r>
                <w:rPr>
                  <w:sz w:val="20"/>
                  <w:color w:val="0000ff"/>
                </w:rPr>
                <w:t xml:space="preserve">N 1789</w:t>
              </w:r>
            </w:hyperlink>
            <w:r>
              <w:rPr>
                <w:sz w:val="20"/>
                <w:color w:val="392c69"/>
              </w:rPr>
              <w:t xml:space="preserve">, от 19.10.2022 </w:t>
            </w:r>
            <w:hyperlink w:history="0" r:id="rId15" w:tooltip="Постановление администрации г. Липецка от 19.10.2022 N 2373/1 &quot;О внесении изменений в постановление администрации города Липецка от 11.04.2018 N 535&quot; {КонсультантПлюс}">
              <w:r>
                <w:rPr>
                  <w:sz w:val="20"/>
                  <w:color w:val="0000ff"/>
                </w:rPr>
                <w:t xml:space="preserve">N 2373/1</w:t>
              </w:r>
            </w:hyperlink>
            <w:r>
              <w:rPr>
                <w:sz w:val="20"/>
                <w:color w:val="392c69"/>
              </w:rPr>
              <w:t xml:space="preserve">, от 30.12.2022 </w:t>
            </w:r>
            <w:hyperlink w:history="0" r:id="rId16" w:tooltip="Постановление администрации г. Липецка от 30.12.2022 N 3449 &quot;О внесении изменений в постановление администрации города Липецка от 11.04.2018 N 535&quot; {КонсультантПлюс}">
              <w:r>
                <w:rPr>
                  <w:sz w:val="20"/>
                  <w:color w:val="0000ff"/>
                </w:rPr>
                <w:t xml:space="preserve">N 3449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определяет отношения, связанные с рассмотрением предложения о заключении концессионного соглашения (далее - Предложение).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течение трех календарных дней с даты поступления в администрацию города Липецка Предложения, подготовленного в соответствии с </w:t>
      </w:r>
      <w:hyperlink w:history="0" r:id="rId17" w:tooltip="Постановление Правительства РФ от 31.03.2015 N 300 (ред. от 01.11.2022) &quot;Об утверждении формы предложения о заключении концессионного соглашения с лицом, выступающим с инициативой заключения концессионного соглашения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31.03.2015 N 300 "Об утверждении формы предложения о заключении концессионного соглашения с лицом, выступающим с инициативой заключения концессионного соглашения":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Департамент экономического развития администрации города Липецка (далее - уполномоченный орган) рассматривает Предложение на предмет соответствия требованиям, установленным </w:t>
      </w:r>
      <w:hyperlink w:history="0" r:id="rId18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4.2</w:t>
        </w:r>
      </w:hyperlink>
      <w:r>
        <w:rPr>
          <w:sz w:val="20"/>
        </w:rPr>
        <w:t xml:space="preserve"> и </w:t>
      </w:r>
      <w:hyperlink w:history="0" r:id="rId19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4.3 статьи 37</w:t>
        </w:r>
      </w:hyperlink>
      <w:r>
        <w:rPr>
          <w:sz w:val="20"/>
        </w:rPr>
        <w:t xml:space="preserve"> Федерального закона от 21.07.2005 N 115-ФЗ "О концессионных соглашениях" (далее - Закон), а также на предмет соответствия заявителя требованиям, предусмотренным </w:t>
      </w:r>
      <w:hyperlink w:history="0" r:id="rId20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4.11 статьи 37</w:t>
        </w:r>
      </w:hyperlink>
      <w:r>
        <w:rPr>
          <w:sz w:val="20"/>
        </w:rPr>
        <w:t xml:space="preserve">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несоответствия Предложения требованиям, установленным </w:t>
      </w:r>
      <w:hyperlink w:history="0" r:id="rId21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4.2</w:t>
        </w:r>
      </w:hyperlink>
      <w:r>
        <w:rPr>
          <w:sz w:val="20"/>
        </w:rPr>
        <w:t xml:space="preserve"> и </w:t>
      </w:r>
      <w:hyperlink w:history="0" r:id="rId22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4.3 статьи 37</w:t>
        </w:r>
      </w:hyperlink>
      <w:r>
        <w:rPr>
          <w:sz w:val="20"/>
        </w:rPr>
        <w:t xml:space="preserve"> Закона, либо несоответствия заявителя требованиям, предусмотренным </w:t>
      </w:r>
      <w:hyperlink w:history="0" r:id="rId23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4.11 статьи 37</w:t>
        </w:r>
      </w:hyperlink>
      <w:r>
        <w:rPr>
          <w:sz w:val="20"/>
        </w:rPr>
        <w:t xml:space="preserve"> Закона, уполномоченный орган возвращает Предложение заявителю с указанием причин возврата.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Администрация города Липецка в целях согласования заключения концессионного соглашения направляет в Липецкий городской Совет депутатов Предложение, соответствующее требованиям, установленным </w:t>
      </w:r>
      <w:hyperlink w:history="0" r:id="rId24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4.2</w:t>
        </w:r>
      </w:hyperlink>
      <w:r>
        <w:rPr>
          <w:sz w:val="20"/>
        </w:rPr>
        <w:t xml:space="preserve"> и </w:t>
      </w:r>
      <w:hyperlink w:history="0" r:id="rId25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4.3 статьи 37</w:t>
        </w:r>
      </w:hyperlink>
      <w:r>
        <w:rPr>
          <w:sz w:val="20"/>
        </w:rPr>
        <w:t xml:space="preserve"> Закона, и при условии соответствия заявителя требованиям, предусмотренным </w:t>
      </w:r>
      <w:hyperlink w:history="0" r:id="rId26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4.11 статьи 37</w:t>
        </w:r>
      </w:hyperlink>
      <w:r>
        <w:rPr>
          <w:sz w:val="20"/>
        </w:rPr>
        <w:t xml:space="preserve">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Распоряжением администрации города Липецка создается рабочая группа по рассмотрению Предложения, соответствующего требованиям, установленным </w:t>
      </w:r>
      <w:hyperlink w:history="0" r:id="rId27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4.2</w:t>
        </w:r>
      </w:hyperlink>
      <w:r>
        <w:rPr>
          <w:sz w:val="20"/>
        </w:rPr>
        <w:t xml:space="preserve"> и </w:t>
      </w:r>
      <w:hyperlink w:history="0" r:id="rId28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4.3 статьи 37</w:t>
        </w:r>
      </w:hyperlink>
      <w:r>
        <w:rPr>
          <w:sz w:val="20"/>
        </w:rPr>
        <w:t xml:space="preserve"> Закона, и при условии соответствия заявителя требованиям, предусмотренным </w:t>
      </w:r>
      <w:hyperlink w:history="0" r:id="rId29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4.11 статьи 37</w:t>
        </w:r>
      </w:hyperlink>
      <w:r>
        <w:rPr>
          <w:sz w:val="20"/>
        </w:rPr>
        <w:t xml:space="preserve"> Закона (далее - рабочая группа). Состав рабочей группы формируется из руководителей (заместителей руководителей) структурных подразделений, отраслевых (функциональных) органов администрации города Липецка (далее - отраслевые органы), представителей Липецкого городского Совета депутатов и Счетной палаты города Липецка.</w:t>
      </w:r>
    </w:p>
    <w:bookmarkStart w:id="43" w:name="P43"/>
    <w:bookmarkEnd w:id="4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Предложение, соответствующее требованиям, установленным </w:t>
      </w:r>
      <w:hyperlink w:history="0" r:id="rId30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4.2</w:t>
        </w:r>
      </w:hyperlink>
      <w:r>
        <w:rPr>
          <w:sz w:val="20"/>
        </w:rPr>
        <w:t xml:space="preserve"> и </w:t>
      </w:r>
      <w:hyperlink w:history="0" r:id="rId31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4.3 статьи 37</w:t>
        </w:r>
      </w:hyperlink>
      <w:r>
        <w:rPr>
          <w:sz w:val="20"/>
        </w:rPr>
        <w:t xml:space="preserve"> Закона, при условии соответствия заявителя требованиям, предусмотренным </w:t>
      </w:r>
      <w:hyperlink w:history="0" r:id="rId32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4.11 статьи 37</w:t>
        </w:r>
      </w:hyperlink>
      <w:r>
        <w:rPr>
          <w:sz w:val="20"/>
        </w:rPr>
        <w:t xml:space="preserve"> Закона, направляется уполномоченным органом 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управление имущественных и земельных отношений администрации города Липецка для подготовки заключения о соответствии Предложения требованиям земельного законодательства, а также возможности заключения концессионного соглашения в отношении казенного муниципального имущества в качестве объекта концессионного соглашения;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департамент градостроительства и архитектуры администрации города Липецка для подготовки заключения о соответствии проекта концессионного соглашения документам территориального планирования города Липецка;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департамент транспорта администрации города Липецка для подготовки заключения о возможности согласования долгосрочных параметров регулирования деятельности концессионера в случае, если объектом концессионного соглашения является транспорт общего пользования;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департамент дорожного хозяйства и благоустройства администрации города Липецка для подготовки заключения о соответствии Предложения схеме организации дорожного движения, а также о возможности согласования долгосрочных параметров регулирования деятельности концессионера в случае, если объектами концессионного соглашения являются автомобильные дороги местного значения и территории общего пользования города Липецка;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департамент жилищно-коммунального хозяйства администрации города Липецка для подготовки заключения о возможности согласования долгосрочных параметров регулирования деятельности концессионера в случае, если объектами концессионного соглашения являются системы коммунальной инфраструктуры и иные объекты коммунального хозяйства, в том числе объекты тепло-, газо- и энергоснабжения, централизованные системы горячего водоснабжения, холодного водоснабжения и (или) водоотведения, отдельные объекты таких систем, объекты, на которых осуществляются обработка, утилизация, обезвреживание, размещение твердых коммунальных отходов;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правовое управление и департамент финансов администрации города Липецка;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отраслевые органы в соответствии с отраслевой принадлежностью объекта (объектов)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(далее - объект концессионного соглашения) для письменного оформления мотивированного мнения о целесообразности (нецелесообразности) заключения концессионного соглашения или о целесообразности заключения концессионного соглашения в случае выполнения корректировки условий концессионного соглашения (далее - мотивированное мнение). Мотивированное мнение о нецелесообразности заключения концессионного соглашения подлежит обоснованию в соответствии с </w:t>
      </w:r>
      <w:hyperlink w:history="0" r:id="rId33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4.6 статьи 37</w:t>
        </w:r>
      </w:hyperlink>
      <w:r>
        <w:rPr>
          <w:sz w:val="20"/>
        </w:rPr>
        <w:t xml:space="preserve">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Заключения и мотивированные мнения, указанные в </w:t>
      </w:r>
      <w:hyperlink w:history="0" w:anchor="P43" w:tooltip="3. Предложение, соответствующее требованиям, установленным частью 4.2 и частью 4.3 статьи 37 Закона, при условии соответствия заявителя требованиям, предусмотренным частью 4.11 статьи 37 Закона, направляется уполномоченным органом в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направляются в уполномоченный орган, правовое управление и департамент финансов администрации города Липецка в течение десяти календарных дней с даты получения Предложения.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течение семи календарных дней с даты получения документов, указанных в </w:t>
      </w:r>
      <w:hyperlink w:history="0" w:anchor="P43" w:tooltip="3. Предложение, соответствующее требованиям, установленным частью 4.2 и частью 4.3 статьи 37 Закона, при условии соответствия заявителя требованиям, предусмотренным частью 4.11 статьи 37 Закона, направляется уполномоченным органом в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департамент финансов администрации города Липецка направляет в уполномоченный орган и правовое управление администрации города Липецка заключение о целесообразности (нецелесообразности) заключения концессионного соглашения или о целесообразности заключения концессионного соглашения на иных условиях, исходя из возможностей доходной части бюджета города Липецка. Если концессионным соглашением предусматриваются обязательства концедента по финансированию части расходов, связанных с реализацией концессионного соглашения, заключение департамента финансов администрации города Липецка должно содержать обоснование возможностей доходной части бюджета обеспечить расходы бюджета города Липецка в размере, необходимом для реализации концессионного соглашения.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течение пяти календарных дней с даты получения заключения департамента финансов администрации города Липецка уполномоченный орган: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подготовку заключения о возможности (невозможности) заключения концессионного соглашения с учетом всех заключений, мотивированных мнений;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организует заседание (заседания) рабочей группы, по результатам которого (которых) вырабатываются рекомендации о возможности (невозможности) заключения концессионного соглашения или о возможности заключения концессионного соглашения на иных условиях (далее - рекомендации рабочей группы). Рекомендации рабочей группы оформляются протоколом.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Решение, предусмотренное </w:t>
      </w:r>
      <w:hyperlink w:history="0" r:id="rId34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4.4 статьи 37</w:t>
        </w:r>
      </w:hyperlink>
      <w:r>
        <w:rPr>
          <w:sz w:val="20"/>
        </w:rPr>
        <w:t xml:space="preserve"> Закона, принимается в форме постановления администрации города Липецка, проект которого вносится уполномоченным органом не позднее трех календарных дней до даты окончания срока рассмотрения Предложения, с учетом рекомендаций рабочей группы и решения Липецкого городского Совета депутатов, принятого в соответствии с </w:t>
      </w:r>
      <w:hyperlink w:history="0" r:id="rId35" w:tooltip="Решение Липецкого городского Совета депутатов от 29.08.2017 N 469 (ред. от 31.07.2018) &quot;О Положении о заключении концессионных соглашений в отношении муниципального имущества города Липецка&quot; {КонсультантПлюс}">
        <w:r>
          <w:rPr>
            <w:sz w:val="20"/>
            <w:color w:val="0000ff"/>
          </w:rPr>
          <w:t xml:space="preserve">пунктами 3</w:t>
        </w:r>
      </w:hyperlink>
      <w:r>
        <w:rPr>
          <w:sz w:val="20"/>
        </w:rPr>
        <w:t xml:space="preserve"> - </w:t>
      </w:r>
      <w:hyperlink w:history="0" r:id="rId36" w:tooltip="Решение Липецкого городского Совета депутатов от 29.08.2017 N 469 (ред. от 31.07.2018) &quot;О Положении о заключении концессионных соглашений в отношении муниципального имущества города Липецка&quot; {КонсультантПлюс}">
        <w:r>
          <w:rPr>
            <w:sz w:val="20"/>
            <w:color w:val="0000ff"/>
          </w:rPr>
          <w:t xml:space="preserve">3.4</w:t>
        </w:r>
      </w:hyperlink>
      <w:r>
        <w:rPr>
          <w:sz w:val="20"/>
        </w:rPr>
        <w:t xml:space="preserve"> Положения о заключении концессионных соглашений в отношении муниципального имущества города Липецка, утвержденного решением Липецкого городского Совета депутатов от 29.08.2017 N 469.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 случае принятия решения о возможности заключения концессионного соглашения в отношении объекта концессионного соглашения на представленных в Предложении условиях уполномоченный орган: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трехдневный срок с даты принятия указанного решения направляет инициатору заключения концессионного соглашения копию такого решения;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десятидневный срок с даты принятия указанного решения размещает на официальном сайте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- официальный сайт), Предложение в целях принятия заявок о готовности к участию в конкурсе на заключение концессионного соглашения на условиях, определенных в Предложении в отношении объекта концессионного соглашения, предусмотренного в Предложении, от иных лиц, отвечающих требованиям, предъявляемым </w:t>
      </w:r>
      <w:hyperlink w:history="0" r:id="rId37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 статьи 37</w:t>
        </w:r>
      </w:hyperlink>
      <w:r>
        <w:rPr>
          <w:sz w:val="20"/>
        </w:rPr>
        <w:t xml:space="preserve"> Закона к лицу, выступающему с инициативой заключения концессионного соглашения.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случае принятия решения о невозможности заключения концессионного соглашения в отношении объекта концессионного соглашения уполномоченный орган в трехдневный срок с даты принятия указанного решения направляет инициатору заключения концессионного соглашения копию такого решения с указанием оснований отказа.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В случае принятия решения о возможности заключения концессионного соглашения в отношении объекта концессионного соглашения на иных условиях (далее - решение о возможности заключения концессионного соглашения на иных условиях) это решение доводится уполномоченным органом до сведения инициатора заключения концессионного соглашения в письменной форме в трехдневный срок со дня принятия указанного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 возможности заключения концессионного соглашения на иных условиях должно содержать информацию о дате, времени, месте, сроке, а также порядке проведения переговоров в форме заседаний рабочей группы с участием инициатора заключения концессионного соглашения (совместные совещания) в целях обсуждения условий концессионного соглашения и их согласования по результатам переговоров.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Переговоры проводятся в срок, не превышающий трехсот тридцати календарных дней с момента принятия решения о возможности заключения концессионного соглашения на иных условиях. Результат переговоров оформляется уполномоченным органом в виде протокола, подписываемого уполномоченным органом и инициатором заключения концессионного соглашения.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Липецка от 08.04.2020 </w:t>
      </w:r>
      <w:hyperlink w:history="0" r:id="rId38" w:tooltip="Постановление администрации г. Липецка от 08.04.2020 N 498 &quot;О внесении изменения в постановление администрации города Липецка от 11.04.2018 N 535&quot; {КонсультантПлюс}">
        <w:r>
          <w:rPr>
            <w:sz w:val="20"/>
            <w:color w:val="0000ff"/>
          </w:rPr>
          <w:t xml:space="preserve">N 498</w:t>
        </w:r>
      </w:hyperlink>
      <w:r>
        <w:rPr>
          <w:sz w:val="20"/>
        </w:rPr>
        <w:t xml:space="preserve">, от 06.10.2020 </w:t>
      </w:r>
      <w:hyperlink w:history="0" r:id="rId39" w:tooltip="Постановление администрации г. Липецка от 06.10.2020 N 1789 &quot;О внесении изменений в постановление администрации города Липецка от 11.04.2018 N 535&quot; {КонсультантПлюс}">
        <w:r>
          <w:rPr>
            <w:sz w:val="20"/>
            <w:color w:val="0000ff"/>
          </w:rPr>
          <w:t xml:space="preserve">N 1789</w:t>
        </w:r>
      </w:hyperlink>
      <w:r>
        <w:rPr>
          <w:sz w:val="20"/>
        </w:rPr>
        <w:t xml:space="preserve">, от 19.10.2022 </w:t>
      </w:r>
      <w:hyperlink w:history="0" r:id="rId40" w:tooltip="Постановление администрации г. Липецка от 19.10.2022 N 2373/1 &quot;О внесении изменений в постановление администрации города Липецка от 11.04.2018 N 535&quot; {КонсультантПлюс}">
        <w:r>
          <w:rPr>
            <w:sz w:val="20"/>
            <w:color w:val="0000ff"/>
          </w:rPr>
          <w:t xml:space="preserve">N 2373/1</w:t>
        </w:r>
      </w:hyperlink>
      <w:r>
        <w:rPr>
          <w:sz w:val="20"/>
        </w:rPr>
        <w:t xml:space="preserve">, от 30.12.2022 </w:t>
      </w:r>
      <w:hyperlink w:history="0" r:id="rId41" w:tooltip="Постановление администрации г. Липецка от 30.12.2022 N 3449 &quot;О внесении изменений в постановление администрации города Липецка от 11.04.2018 N 535&quot; {КонсультантПлюс}">
        <w:r>
          <w:rPr>
            <w:sz w:val="20"/>
            <w:color w:val="0000ff"/>
          </w:rPr>
          <w:t xml:space="preserve">N 3449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случае если в результате переговоров стороны не достигли согласия, в течение десяти календарных дней с даты окончания переговоров администрация города Липецка принимает решение в виде постановления администрации города Липецка о невозможности заключения концессионного соглашения с указанием основания отказа в соответствии с </w:t>
      </w:r>
      <w:hyperlink w:history="0" r:id="rId42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4.6 статьи 37</w:t>
        </w:r>
      </w:hyperlink>
      <w:r>
        <w:rPr>
          <w:sz w:val="20"/>
        </w:rPr>
        <w:t xml:space="preserve">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Копия такого решения в трехдневный срок с даты принятия указанного решения направляется уполномоченным органом инициатору заключения концессионного соглашения.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случае если в результате переговоров стороны достигли согласия по условиям концессионного соглашения, лицо, выступающее с инициативой заключения концессионного соглашения, представляет в уполномоченный орган проект концессионного соглашения с внесенными изменениями, который подлежит рассмотрению уполномоченным органом в трехдневный срок.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согласования проекта концессионного соглашения с внесенными изменениями уполномоченным органом и лицом, выступающим с инициативой заключения концессионного соглашения, Предложение размещается уполномоченным органом в десятидневный срок с даты принятия такого Предложения на официальном сайте в целях принятия заявок о готовности к участию в конкурсе на заключение концессионного соглашения на условиях, предусмотренных в таком проекте концессионного соглашения, в отношении объекта концессионного соглашения, предусмотренного в Предложении, от иных лиц, отвечающих требованиям, предъявляемым </w:t>
      </w:r>
      <w:hyperlink w:history="0" r:id="rId43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 статьи 37</w:t>
        </w:r>
      </w:hyperlink>
      <w:r>
        <w:rPr>
          <w:sz w:val="20"/>
        </w:rPr>
        <w:t xml:space="preserve"> Закона к лицу, выступающему с инициативой заключения концессионного соглашения.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случае если в 45-дневный срок с даты размещения на официальном сайте Предложения поступили заявки о готовности к участию в конкурсе на заключение концессионного соглашения в отношении объекта концессионного соглашения, предусмотренного в Предложении, от иных лиц, отвечающих требованиям, предъявляемым Законом к концессионеру, а также требованиям, предъявляемым </w:t>
      </w:r>
      <w:hyperlink w:history="0" r:id="rId44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 статьи 37</w:t>
        </w:r>
      </w:hyperlink>
      <w:r>
        <w:rPr>
          <w:sz w:val="20"/>
        </w:rPr>
        <w:t xml:space="preserve"> Закона, уполномоченный орган размещает данную информацию на официальном сайте. В этом случае заключение концессионного соглашения осуществляется на конкурсной основе в порядке, установленном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случае, если в 45-дневный срок с даты размещения на официальном сайте Предложения не поступило заявок о готовности к участию в конкурсе на заключение концессионного соглашения на условиях, предусмотренных в Предложении, от иных лиц, отвечающих требованиям, предъявляемым Законом к концессионеру, а также требованиям, предъявляемым </w:t>
      </w:r>
      <w:hyperlink w:history="0" r:id="rId45" w:tooltip="Федеральный закон от 21.07.2005 N 115-ФЗ (ред. от 29.12.2022) &quot;О концессионных соглашениях&quot; {КонсультантПлюс}">
        <w:r>
          <w:rPr>
            <w:sz w:val="20"/>
            <w:color w:val="0000ff"/>
          </w:rPr>
          <w:t xml:space="preserve">частью 4.1 статьи 37</w:t>
        </w:r>
      </w:hyperlink>
      <w:r>
        <w:rPr>
          <w:sz w:val="20"/>
        </w:rPr>
        <w:t xml:space="preserve"> Закона, и в случае, если в ценовых зонах теплоснабжения инициатором заключения концессионного соглашения, объектом которого являются объекты теплоснабжения, централизованные системы горячего водоснабжения, отдельные объекты таких систем, выступает единая теплоснабжающая организация с лицом, выступающим с инициативой о заключении концессионного соглашения, концессионное соглашение заключается на условиях, предусмотренных в Предложении и проекте концессионного соглашения (проекте концессионного соглашения с внесенными изменениями), без проведения конкурса в порядке и с учетом особенностей, установленных Законом.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Липецка от 11.04.2018 N 535</w:t>
            <w:br/>
            <w:t>(ред. от 30.12.2022)</w:t>
            <w:br/>
            <w:t>"Об утверждении Порядка рассмотрения пре...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21.04.2023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39AD2C93DC9B7DDD25A533F3F16BFBB7F71015ECA1279487AC6CB66F40E26D2DD71ED50DF003E627A48C317566447B4C068CA4810214DB5250D5E12FD2F3I" TargetMode = "External"/>
	<Relationship Id="rId8" Type="http://schemas.openxmlformats.org/officeDocument/2006/relationships/hyperlink" Target="consultantplus://offline/ref=39AD2C93DC9B7DDD25A533F3F16BFBB7F71015ECA1279A8BA66FB66F40E26D2DD71ED50DF003E627A48C317566447B4C068CA4810214DB5250D5E12FD2F3I" TargetMode = "External"/>
	<Relationship Id="rId9" Type="http://schemas.openxmlformats.org/officeDocument/2006/relationships/hyperlink" Target="consultantplus://offline/ref=39AD2C93DC9B7DDD25A533F3F16BFBB7F71015ECA125958BA76DB66F40E26D2DD71ED50DF003E627A48C317566447B4C068CA4810214DB5250D5E12FD2F3I" TargetMode = "External"/>
	<Relationship Id="rId10" Type="http://schemas.openxmlformats.org/officeDocument/2006/relationships/hyperlink" Target="consultantplus://offline/ref=39AD2C93DC9B7DDD25A533F3F16BFBB7F71015ECA125948EAC6AB66F40E26D2DD71ED50DF003E627A48C317566447B4C068CA4810214DB5250D5E12FD2F3I" TargetMode = "External"/>
	<Relationship Id="rId11" Type="http://schemas.openxmlformats.org/officeDocument/2006/relationships/hyperlink" Target="consultantplus://offline/ref=39AD2C93DC9B7DDD25A52DFEE707A7B8F3184DE2A62598D9F839B0381FB26B78975ED35BB345E072F5C86478614E311D46C7AB8301D0F9I" TargetMode = "External"/>
	<Relationship Id="rId12" Type="http://schemas.openxmlformats.org/officeDocument/2006/relationships/hyperlink" Target="consultantplus://offline/ref=39AD2C93DC9B7DDD25A533F3F16BFBB7F71015ECA125958BA76DB66F40E26D2DD71ED50DF003E627A48C317565447B4C068CA4810214DB5250D5E12FD2F3I" TargetMode = "External"/>
	<Relationship Id="rId13" Type="http://schemas.openxmlformats.org/officeDocument/2006/relationships/hyperlink" Target="consultantplus://offline/ref=39AD2C93DC9B7DDD25A533F3F16BFBB7F71015ECA1279487AC6CB66F40E26D2DD71ED50DF003E627A48C317565447B4C068CA4810214DB5250D5E12FD2F3I" TargetMode = "External"/>
	<Relationship Id="rId14" Type="http://schemas.openxmlformats.org/officeDocument/2006/relationships/hyperlink" Target="consultantplus://offline/ref=39AD2C93DC9B7DDD25A533F3F16BFBB7F71015ECA1279A8BA66FB66F40E26D2DD71ED50DF003E627A48C317565447B4C068CA4810214DB5250D5E12FD2F3I" TargetMode = "External"/>
	<Relationship Id="rId15" Type="http://schemas.openxmlformats.org/officeDocument/2006/relationships/hyperlink" Target="consultantplus://offline/ref=39AD2C93DC9B7DDD25A533F3F16BFBB7F71015ECA125958BA76DB66F40E26D2DD71ED50DF003E627A48C317564447B4C068CA4810214DB5250D5E12FD2F3I" TargetMode = "External"/>
	<Relationship Id="rId16" Type="http://schemas.openxmlformats.org/officeDocument/2006/relationships/hyperlink" Target="consultantplus://offline/ref=39AD2C93DC9B7DDD25A533F3F16BFBB7F71015ECA125948EAC6AB66F40E26D2DD71ED50DF003E627A48C317565447B4C068CA4810214DB5250D5E12FD2F3I" TargetMode = "External"/>
	<Relationship Id="rId17" Type="http://schemas.openxmlformats.org/officeDocument/2006/relationships/hyperlink" Target="consultantplus://offline/ref=39AD2C93DC9B7DDD25A52DFEE707A7B8F3184BE5A62098D9F839B0381FB26B78855E8B54B146F526A092337561D4FCI" TargetMode = "External"/>
	<Relationship Id="rId18" Type="http://schemas.openxmlformats.org/officeDocument/2006/relationships/hyperlink" Target="consultantplus://offline/ref=39AD2C93DC9B7DDD25A52DFEE707A7B8F3184DE2A62598D9F839B0381FB26B78975ED35BBB43E072F5C86478614E311D46C7AB8301D0F9I" TargetMode = "External"/>
	<Relationship Id="rId19" Type="http://schemas.openxmlformats.org/officeDocument/2006/relationships/hyperlink" Target="consultantplus://offline/ref=39AD2C93DC9B7DDD25A52DFEE707A7B8F3184DE2A62598D9F839B0381FB26B78975ED35BBB42E072F5C86478614E311D46C7AB8301D0F9I" TargetMode = "External"/>
	<Relationship Id="rId20" Type="http://schemas.openxmlformats.org/officeDocument/2006/relationships/hyperlink" Target="consultantplus://offline/ref=39AD2C93DC9B7DDD25A52DFEE707A7B8F3184DE2A62598D9F839B0381FB26B78975ED35BB141E072F5C86478614E311D46C7AB8301D0F9I" TargetMode = "External"/>
	<Relationship Id="rId21" Type="http://schemas.openxmlformats.org/officeDocument/2006/relationships/hyperlink" Target="consultantplus://offline/ref=39AD2C93DC9B7DDD25A52DFEE707A7B8F3184DE2A62598D9F839B0381FB26B78975ED35BBB43E072F5C86478614E311D46C7AB8301D0F9I" TargetMode = "External"/>
	<Relationship Id="rId22" Type="http://schemas.openxmlformats.org/officeDocument/2006/relationships/hyperlink" Target="consultantplus://offline/ref=39AD2C93DC9B7DDD25A52DFEE707A7B8F3184DE2A62598D9F839B0381FB26B78975ED35BBB42E072F5C86478614E311D46C7AB8301D0F9I" TargetMode = "External"/>
	<Relationship Id="rId23" Type="http://schemas.openxmlformats.org/officeDocument/2006/relationships/hyperlink" Target="consultantplus://offline/ref=39AD2C93DC9B7DDD25A52DFEE707A7B8F3184DE2A62598D9F839B0381FB26B78975ED35BB141E072F5C86478614E311D46C7AB8301D0F9I" TargetMode = "External"/>
	<Relationship Id="rId24" Type="http://schemas.openxmlformats.org/officeDocument/2006/relationships/hyperlink" Target="consultantplus://offline/ref=39AD2C93DC9B7DDD25A52DFEE707A7B8F3184DE2A62598D9F839B0381FB26B78975ED35BBB43E072F5C86478614E311D46C7AB8301D0F9I" TargetMode = "External"/>
	<Relationship Id="rId25" Type="http://schemas.openxmlformats.org/officeDocument/2006/relationships/hyperlink" Target="consultantplus://offline/ref=39AD2C93DC9B7DDD25A52DFEE707A7B8F3184DE2A62598D9F839B0381FB26B78975ED35BBB42E072F5C86478614E311D46C7AB8301D0F9I" TargetMode = "External"/>
	<Relationship Id="rId26" Type="http://schemas.openxmlformats.org/officeDocument/2006/relationships/hyperlink" Target="consultantplus://offline/ref=39AD2C93DC9B7DDD25A52DFEE707A7B8F3184DE2A62598D9F839B0381FB26B78975ED35BB141E072F5C86478614E311D46C7AB8301D0F9I" TargetMode = "External"/>
	<Relationship Id="rId27" Type="http://schemas.openxmlformats.org/officeDocument/2006/relationships/hyperlink" Target="consultantplus://offline/ref=39AD2C93DC9B7DDD25A52DFEE707A7B8F3184DE2A62598D9F839B0381FB26B78975ED35BBB43E072F5C86478614E311D46C7AB8301D0F9I" TargetMode = "External"/>
	<Relationship Id="rId28" Type="http://schemas.openxmlformats.org/officeDocument/2006/relationships/hyperlink" Target="consultantplus://offline/ref=39AD2C93DC9B7DDD25A52DFEE707A7B8F3184DE2A62598D9F839B0381FB26B78975ED35BBB42E072F5C86478614E311D46C7AB8301D0F9I" TargetMode = "External"/>
	<Relationship Id="rId29" Type="http://schemas.openxmlformats.org/officeDocument/2006/relationships/hyperlink" Target="consultantplus://offline/ref=39AD2C93DC9B7DDD25A52DFEE707A7B8F3184DE2A62598D9F839B0381FB26B78975ED35BB141E072F5C86478614E311D46C7AB8301D0F9I" TargetMode = "External"/>
	<Relationship Id="rId30" Type="http://schemas.openxmlformats.org/officeDocument/2006/relationships/hyperlink" Target="consultantplus://offline/ref=39AD2C93DC9B7DDD25A52DFEE707A7B8F3184DE2A62598D9F839B0381FB26B78975ED35BBB43E072F5C86478614E311D46C7AB8301D0F9I" TargetMode = "External"/>
	<Relationship Id="rId31" Type="http://schemas.openxmlformats.org/officeDocument/2006/relationships/hyperlink" Target="consultantplus://offline/ref=39AD2C93DC9B7DDD25A52DFEE707A7B8F3184DE2A62598D9F839B0381FB26B78975ED35BBB42E072F5C86478614E311D46C7AB8301D0F9I" TargetMode = "External"/>
	<Relationship Id="rId32" Type="http://schemas.openxmlformats.org/officeDocument/2006/relationships/hyperlink" Target="consultantplus://offline/ref=39AD2C93DC9B7DDD25A52DFEE707A7B8F3184DE2A62598D9F839B0381FB26B78975ED35BB141E072F5C86478614E311D46C7AB8301D0F9I" TargetMode = "External"/>
	<Relationship Id="rId33" Type="http://schemas.openxmlformats.org/officeDocument/2006/relationships/hyperlink" Target="consultantplus://offline/ref=39AD2C93DC9B7DDD25A52DFEE707A7B8F3184DE2A62598D9F839B0381FB26B78975ED35BB340E072F5C86478614E311D46C7AB8301D0F9I" TargetMode = "External"/>
	<Relationship Id="rId34" Type="http://schemas.openxmlformats.org/officeDocument/2006/relationships/hyperlink" Target="consultantplus://offline/ref=39AD2C93DC9B7DDD25A52DFEE707A7B8F3184DE2A62598D9F839B0381FB26B78975ED35BB345E072F5C86478614E311D46C7AB8301D0F9I" TargetMode = "External"/>
	<Relationship Id="rId35" Type="http://schemas.openxmlformats.org/officeDocument/2006/relationships/hyperlink" Target="consultantplus://offline/ref=39AD2C93DC9B7DDD25A533F3F16BFBB7F71015ECA924978CA466EB6548BB612FD0118A1AF74AEA26A48C3771681B7E5917D4AB821D0ADF484CD7E3D2FEI" TargetMode = "External"/>
	<Relationship Id="rId36" Type="http://schemas.openxmlformats.org/officeDocument/2006/relationships/hyperlink" Target="consultantplus://offline/ref=39AD2C93DC9B7DDD25A533F3F16BFBB7F71015ECA924978CA466EB6548BB612FD0118A1AF74AEA26A48C3674681B7E5917D4AB821D0ADF484CD7E3D2FEI" TargetMode = "External"/>
	<Relationship Id="rId37" Type="http://schemas.openxmlformats.org/officeDocument/2006/relationships/hyperlink" Target="consultantplus://offline/ref=39AD2C93DC9B7DDD25A52DFEE707A7B8F3184DE2A62598D9F839B0381FB26B78975ED358BA4EE072F5C86478614E311D46C7AB8301D0F9I" TargetMode = "External"/>
	<Relationship Id="rId38" Type="http://schemas.openxmlformats.org/officeDocument/2006/relationships/hyperlink" Target="consultantplus://offline/ref=39AD2C93DC9B7DDD25A533F3F16BFBB7F71015ECA1279487AC6CB66F40E26D2DD71ED50DF003E627A48C317564447B4C068CA4810214DB5250D5E12FD2F3I" TargetMode = "External"/>
	<Relationship Id="rId39" Type="http://schemas.openxmlformats.org/officeDocument/2006/relationships/hyperlink" Target="consultantplus://offline/ref=39AD2C93DC9B7DDD25A533F3F16BFBB7F71015ECA1279A8BA66FB66F40E26D2DD71ED50DF003E627A48C317564447B4C068CA4810214DB5250D5E12FD2F3I" TargetMode = "External"/>
	<Relationship Id="rId40" Type="http://schemas.openxmlformats.org/officeDocument/2006/relationships/hyperlink" Target="consultantplus://offline/ref=39AD2C93DC9B7DDD25A533F3F16BFBB7F71015ECA125958BA76DB66F40E26D2DD71ED50DF003E627A48C31756B447B4C068CA4810214DB5250D5E12FD2F3I" TargetMode = "External"/>
	<Relationship Id="rId41" Type="http://schemas.openxmlformats.org/officeDocument/2006/relationships/hyperlink" Target="consultantplus://offline/ref=39AD2C93DC9B7DDD25A533F3F16BFBB7F71015ECA125948EAC6AB66F40E26D2DD71ED50DF003E627A48C317564447B4C068CA4810214DB5250D5E12FD2F3I" TargetMode = "External"/>
	<Relationship Id="rId42" Type="http://schemas.openxmlformats.org/officeDocument/2006/relationships/hyperlink" Target="consultantplus://offline/ref=39AD2C93DC9B7DDD25A52DFEE707A7B8F3184DE2A62598D9F839B0381FB26B78975ED35BB340E072F5C86478614E311D46C7AB8301D0F9I" TargetMode = "External"/>
	<Relationship Id="rId43" Type="http://schemas.openxmlformats.org/officeDocument/2006/relationships/hyperlink" Target="consultantplus://offline/ref=39AD2C93DC9B7DDD25A52DFEE707A7B8F3184DE2A62598D9F839B0381FB26B78975ED358BA4EE072F5C86478614E311D46C7AB8301D0F9I" TargetMode = "External"/>
	<Relationship Id="rId44" Type="http://schemas.openxmlformats.org/officeDocument/2006/relationships/hyperlink" Target="consultantplus://offline/ref=39AD2C93DC9B7DDD25A52DFEE707A7B8F3184DE2A62598D9F839B0381FB26B78975ED358BA4EE072F5C86478614E311D46C7AB8301D0F9I" TargetMode = "External"/>
	<Relationship Id="rId45" Type="http://schemas.openxmlformats.org/officeDocument/2006/relationships/hyperlink" Target="consultantplus://offline/ref=39AD2C93DC9B7DDD25A52DFEE707A7B8F3184DE2A62598D9F839B0381FB26B78975ED358BA4EE072F5C86478614E311D46C7AB8301D0F9I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Липецка от 11.04.2018 N 535
(ред. от 30.12.2022)
"Об утверждении Порядка рассмотрения предложения о заключении концессионного соглашения"</dc:title>
  <dcterms:created xsi:type="dcterms:W3CDTF">2023-04-21T08:05:03Z</dcterms:created>
</cp:coreProperties>
</file>