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D5881" w:rsidRDefault="000D5881"/>
    <w:p w:rsidR="000D5881" w:rsidRDefault="000D5881"/>
    <w:p w:rsidR="00975CDB" w:rsidRDefault="00975CDB">
      <w:pPr>
        <w:jc w:val="center"/>
        <w:rPr>
          <w:rFonts w:ascii="Times New Roman CYR" w:hAnsi="Times New Roman CYR" w:cs="Times New Roman CYR"/>
          <w:sz w:val="32"/>
          <w:szCs w:val="32"/>
        </w:rPr>
      </w:pPr>
    </w:p>
    <w:p w:rsidR="000D5881" w:rsidRDefault="000D5881">
      <w:pPr>
        <w:jc w:val="center"/>
        <w:rPr>
          <w:rFonts w:ascii="Times New Roman CYR" w:hAnsi="Times New Roman CYR" w:cs="Times New Roman CYR"/>
        </w:rPr>
      </w:pPr>
      <w:bookmarkStart w:id="0" w:name="_GoBack"/>
      <w:bookmarkEnd w:id="0"/>
      <w:r>
        <w:rPr>
          <w:rFonts w:ascii="Times New Roman CYR" w:hAnsi="Times New Roman CYR" w:cs="Times New Roman CYR"/>
          <w:sz w:val="32"/>
          <w:szCs w:val="32"/>
        </w:rPr>
        <w:t>АДМИНИСТРАЦИЯ ГОРОДА ЛИПЕЦКА</w:t>
      </w:r>
    </w:p>
    <w:p w:rsidR="000D5881" w:rsidRDefault="000D5881">
      <w:pPr>
        <w:rPr>
          <w:rFonts w:ascii="Times New Roman CYR" w:hAnsi="Times New Roman CYR" w:cs="Times New Roman CYR"/>
        </w:rPr>
      </w:pPr>
    </w:p>
    <w:p w:rsidR="000D5881" w:rsidRDefault="000D5881">
      <w:pPr>
        <w:jc w:val="center"/>
        <w:rPr>
          <w:rFonts w:ascii="Times New Roman CYR" w:hAnsi="Times New Roman CYR" w:cs="Times New Roman CYR"/>
          <w:b/>
          <w:sz w:val="24"/>
        </w:rPr>
      </w:pPr>
      <w:r>
        <w:rPr>
          <w:rFonts w:ascii="Times New Roman CYR" w:hAnsi="Times New Roman CYR" w:cs="Times New Roman CYR"/>
          <w:b/>
          <w:sz w:val="36"/>
          <w:szCs w:val="36"/>
        </w:rPr>
        <w:t>П О С Т А Н О В Л Е Н И Е</w:t>
      </w:r>
    </w:p>
    <w:p w:rsidR="000D5881" w:rsidRDefault="000D5881">
      <w:pPr>
        <w:jc w:val="center"/>
        <w:rPr>
          <w:rFonts w:ascii="Times New Roman CYR" w:hAnsi="Times New Roman CYR" w:cs="Times New Roman CYR"/>
          <w:b/>
          <w:sz w:val="24"/>
        </w:rPr>
      </w:pPr>
    </w:p>
    <w:p w:rsidR="000D5881" w:rsidRDefault="00343B26">
      <w:pPr>
        <w:rPr>
          <w:rFonts w:ascii="Times New Roman CYR" w:hAnsi="Times New Roman CYR" w:cs="Times New Roman CYR"/>
          <w:szCs w:val="28"/>
        </w:rPr>
      </w:pPr>
      <w:r w:rsidRPr="00343B26">
        <w:rPr>
          <w:noProof/>
          <w:szCs w:val="28"/>
          <w:lang w:eastAsia="ru-RU"/>
        </w:rPr>
        <mc:AlternateContent>
          <mc:Choice Requires="wps">
            <w:drawing>
              <wp:anchor distT="0" distB="0" distL="114300" distR="114300" simplePos="0" relativeHeight="251657728" behindDoc="0" locked="0" layoutInCell="1" allowOverlap="1">
                <wp:simplePos x="0" y="0"/>
                <wp:positionH relativeFrom="page">
                  <wp:posOffset>3661410</wp:posOffset>
                </wp:positionH>
                <wp:positionV relativeFrom="paragraph">
                  <wp:posOffset>-1675130</wp:posOffset>
                </wp:positionV>
                <wp:extent cx="460375" cy="588010"/>
                <wp:effectExtent l="3810" t="6350" r="2540" b="571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588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881" w:rsidRDefault="00343B26">
                            <w:r>
                              <w:rPr>
                                <w:noProof/>
                                <w:sz w:val="20"/>
                                <w:lang w:eastAsia="ru-RU"/>
                              </w:rPr>
                              <w:drawing>
                                <wp:inline distT="0" distB="0" distL="0" distR="0">
                                  <wp:extent cx="466725"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90550"/>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8.3pt;margin-top:-131.9pt;width:36.25pt;height:46.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" stroked="f">
                <v:fill opacity="0"/>
                <v:textbox inset="0,0,0,0">
                  <w:txbxContent>
                    <w:p w:rsidR="000D5881" w:rsidRDefault="00343B26">
                      <w:r>
                        <w:rPr>
                          <w:noProof/>
                          <w:sz w:val="20"/>
                          <w:lang w:eastAsia="ru-RU"/>
                        </w:rPr>
                        <w:drawing>
                          <wp:inline distT="0" distB="0" distL="0" distR="0">
                            <wp:extent cx="466725"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90550"/>
                                    </a:xfrm>
                                    <a:prstGeom prst="rect">
                                      <a:avLst/>
                                    </a:prstGeom>
                                    <a:solidFill>
                                      <a:srgbClr val="FFFFFF">
                                        <a:alpha val="0"/>
                                      </a:srgbClr>
                                    </a:solidFill>
                                    <a:ln>
                                      <a:noFill/>
                                    </a:ln>
                                  </pic:spPr>
                                </pic:pic>
                              </a:graphicData>
                            </a:graphic>
                          </wp:inline>
                        </w:drawing>
                      </w:r>
                    </w:p>
                  </w:txbxContent>
                </v:textbox>
                <w10:wrap type="square" side="largest" anchorx="page"/>
              </v:shape>
            </w:pict>
          </mc:Fallback>
        </mc:AlternateContent>
      </w:r>
      <w:r w:rsidRPr="00343B26">
        <w:rPr>
          <w:rFonts w:ascii="Times New Roman CYR" w:hAnsi="Times New Roman CYR" w:cs="Times New Roman CYR"/>
          <w:szCs w:val="28"/>
        </w:rPr>
        <w:t>06.04.2022</w:t>
      </w:r>
      <w:r w:rsidR="000D5881">
        <w:rPr>
          <w:rFonts w:ascii="Times New Roman CYR" w:hAnsi="Times New Roman CYR" w:cs="Times New Roman CYR"/>
          <w:b/>
          <w:sz w:val="24"/>
        </w:rPr>
        <w:tab/>
      </w:r>
      <w:r w:rsidR="000D5881">
        <w:rPr>
          <w:rFonts w:ascii="Times New Roman CYR" w:hAnsi="Times New Roman CYR" w:cs="Times New Roman CYR"/>
          <w:b/>
          <w:sz w:val="24"/>
        </w:rPr>
        <w:tab/>
      </w:r>
      <w:r w:rsidR="000D5881">
        <w:rPr>
          <w:rFonts w:ascii="Times New Roman CYR" w:hAnsi="Times New Roman CYR" w:cs="Times New Roman CYR"/>
          <w:b/>
          <w:sz w:val="24"/>
        </w:rPr>
        <w:tab/>
      </w:r>
      <w:r w:rsidR="000D5881">
        <w:rPr>
          <w:rFonts w:ascii="Times New Roman CYR" w:hAnsi="Times New Roman CYR" w:cs="Times New Roman CYR"/>
          <w:b/>
          <w:sz w:val="24"/>
        </w:rPr>
        <w:tab/>
      </w:r>
      <w:r w:rsidR="000D5881">
        <w:rPr>
          <w:rFonts w:ascii="Times New Roman CYR" w:hAnsi="Times New Roman CYR" w:cs="Times New Roman CYR"/>
          <w:b/>
          <w:sz w:val="24"/>
        </w:rPr>
        <w:tab/>
      </w:r>
      <w:r w:rsidR="000D5881">
        <w:rPr>
          <w:rFonts w:ascii="Times New Roman CYR" w:hAnsi="Times New Roman CYR" w:cs="Times New Roman CYR"/>
          <w:b/>
          <w:sz w:val="24"/>
        </w:rPr>
        <w:tab/>
      </w:r>
      <w:r w:rsidR="000D5881">
        <w:rPr>
          <w:rFonts w:ascii="Times New Roman CYR" w:hAnsi="Times New Roman CYR" w:cs="Times New Roman CYR"/>
          <w:b/>
          <w:sz w:val="24"/>
        </w:rPr>
        <w:tab/>
      </w:r>
      <w:r w:rsidR="000D5881">
        <w:rPr>
          <w:rFonts w:ascii="Times New Roman CYR" w:hAnsi="Times New Roman CYR" w:cs="Times New Roman CYR"/>
          <w:b/>
          <w:sz w:val="24"/>
        </w:rPr>
        <w:tab/>
      </w:r>
      <w:r>
        <w:rPr>
          <w:rFonts w:ascii="Times New Roman CYR" w:hAnsi="Times New Roman CYR" w:cs="Times New Roman CYR"/>
          <w:b/>
          <w:sz w:val="24"/>
        </w:rPr>
        <w:tab/>
      </w:r>
      <w:r>
        <w:rPr>
          <w:rFonts w:ascii="Times New Roman CYR" w:hAnsi="Times New Roman CYR" w:cs="Times New Roman CYR"/>
          <w:b/>
          <w:sz w:val="24"/>
        </w:rPr>
        <w:tab/>
      </w:r>
      <w:r w:rsidR="000D5881" w:rsidRPr="00343B26">
        <w:rPr>
          <w:rFonts w:ascii="Times New Roman CYR" w:hAnsi="Times New Roman CYR" w:cs="Times New Roman CYR"/>
          <w:szCs w:val="28"/>
        </w:rPr>
        <w:t>№</w:t>
      </w:r>
      <w:r w:rsidRPr="00343B26">
        <w:rPr>
          <w:rFonts w:ascii="Times New Roman CYR" w:hAnsi="Times New Roman CYR" w:cs="Times New Roman CYR"/>
          <w:szCs w:val="28"/>
        </w:rPr>
        <w:t xml:space="preserve"> 698</w:t>
      </w:r>
    </w:p>
    <w:p w:rsidR="000D5881" w:rsidRDefault="000D5881">
      <w:pPr>
        <w:jc w:val="center"/>
      </w:pPr>
      <w:r>
        <w:rPr>
          <w:rFonts w:ascii="Times New Roman CYR" w:hAnsi="Times New Roman CYR" w:cs="Times New Roman CYR"/>
          <w:szCs w:val="28"/>
        </w:rPr>
        <w:t>г.</w:t>
      </w:r>
      <w:r w:rsidR="00C272DF">
        <w:rPr>
          <w:rFonts w:ascii="Times New Roman CYR" w:hAnsi="Times New Roman CYR" w:cs="Times New Roman CYR"/>
          <w:szCs w:val="28"/>
        </w:rPr>
        <w:t xml:space="preserve"> </w:t>
      </w:r>
      <w:r>
        <w:rPr>
          <w:rFonts w:ascii="Times New Roman CYR" w:hAnsi="Times New Roman CYR" w:cs="Times New Roman CYR"/>
          <w:szCs w:val="28"/>
        </w:rPr>
        <w:t>Липецк</w:t>
      </w:r>
    </w:p>
    <w:p w:rsidR="000D5881" w:rsidRDefault="000D5881"/>
    <w:p w:rsidR="00433677" w:rsidRDefault="000D5881">
      <w:pPr>
        <w:tabs>
          <w:tab w:val="left" w:pos="1134"/>
        </w:tabs>
        <w:rPr>
          <w:rFonts w:ascii="Times New Roman CYR" w:hAnsi="Times New Roman CYR" w:cs="Times New Roman CYR"/>
        </w:rPr>
      </w:pPr>
      <w:r>
        <w:rPr>
          <w:rFonts w:ascii="Times New Roman CYR" w:hAnsi="Times New Roman CYR" w:cs="Times New Roman CYR"/>
        </w:rPr>
        <w:t>О</w:t>
      </w:r>
      <w:r w:rsidR="00433677" w:rsidRPr="00433677">
        <w:rPr>
          <w:rFonts w:ascii="Times New Roman CYR" w:hAnsi="Times New Roman CYR" w:cs="Times New Roman CYR"/>
        </w:rPr>
        <w:t xml:space="preserve"> </w:t>
      </w:r>
      <w:r w:rsidR="00433677">
        <w:rPr>
          <w:rFonts w:ascii="Times New Roman CYR" w:hAnsi="Times New Roman CYR" w:cs="Times New Roman CYR"/>
        </w:rPr>
        <w:t xml:space="preserve">внесении изменений в </w:t>
      </w:r>
    </w:p>
    <w:p w:rsidR="002B47A2" w:rsidRDefault="00C90D49">
      <w:pPr>
        <w:tabs>
          <w:tab w:val="left" w:pos="1134"/>
        </w:tabs>
        <w:rPr>
          <w:rFonts w:ascii="Times New Roman CYR" w:hAnsi="Times New Roman CYR" w:cs="Times New Roman CYR"/>
        </w:rPr>
      </w:pPr>
      <w:r>
        <w:rPr>
          <w:rFonts w:ascii="Times New Roman CYR" w:hAnsi="Times New Roman CYR" w:cs="Times New Roman CYR"/>
        </w:rPr>
        <w:t>п</w:t>
      </w:r>
      <w:r w:rsidR="00433677">
        <w:rPr>
          <w:rFonts w:ascii="Times New Roman CYR" w:hAnsi="Times New Roman CYR" w:cs="Times New Roman CYR"/>
        </w:rPr>
        <w:t>остановление</w:t>
      </w:r>
      <w:r w:rsidR="002B47A2">
        <w:rPr>
          <w:rFonts w:ascii="Times New Roman CYR" w:hAnsi="Times New Roman CYR" w:cs="Times New Roman CYR"/>
        </w:rPr>
        <w:t xml:space="preserve"> главы</w:t>
      </w:r>
      <w:r w:rsidR="00433677">
        <w:rPr>
          <w:rFonts w:ascii="Times New Roman CYR" w:hAnsi="Times New Roman CYR" w:cs="Times New Roman CYR"/>
        </w:rPr>
        <w:t xml:space="preserve"> города </w:t>
      </w:r>
    </w:p>
    <w:p w:rsidR="00433677" w:rsidRDefault="00433677">
      <w:pPr>
        <w:tabs>
          <w:tab w:val="left" w:pos="1134"/>
        </w:tabs>
        <w:rPr>
          <w:rFonts w:ascii="Times New Roman CYR" w:hAnsi="Times New Roman CYR" w:cs="Times New Roman CYR"/>
        </w:rPr>
      </w:pPr>
      <w:r>
        <w:rPr>
          <w:rFonts w:ascii="Times New Roman CYR" w:hAnsi="Times New Roman CYR" w:cs="Times New Roman CYR"/>
        </w:rPr>
        <w:t xml:space="preserve">Липецка от </w:t>
      </w:r>
      <w:r w:rsidR="002B47A2">
        <w:rPr>
          <w:rFonts w:ascii="Times New Roman CYR" w:hAnsi="Times New Roman CYR" w:cs="Times New Roman CYR"/>
        </w:rPr>
        <w:t>02</w:t>
      </w:r>
      <w:r w:rsidR="004A760E">
        <w:rPr>
          <w:rFonts w:ascii="Times New Roman CYR" w:hAnsi="Times New Roman CYR" w:cs="Times New Roman CYR"/>
        </w:rPr>
        <w:t>.</w:t>
      </w:r>
      <w:r w:rsidR="002B47A2">
        <w:rPr>
          <w:rFonts w:ascii="Times New Roman CYR" w:hAnsi="Times New Roman CYR" w:cs="Times New Roman CYR"/>
        </w:rPr>
        <w:t>12</w:t>
      </w:r>
      <w:r w:rsidR="002D1B9B">
        <w:rPr>
          <w:rFonts w:ascii="Times New Roman CYR" w:hAnsi="Times New Roman CYR" w:cs="Times New Roman CYR"/>
        </w:rPr>
        <w:t>.200</w:t>
      </w:r>
      <w:r w:rsidR="002B47A2">
        <w:rPr>
          <w:rFonts w:ascii="Times New Roman CYR" w:hAnsi="Times New Roman CYR" w:cs="Times New Roman CYR"/>
        </w:rPr>
        <w:t>8</w:t>
      </w:r>
      <w:r>
        <w:rPr>
          <w:rFonts w:ascii="Times New Roman CYR" w:hAnsi="Times New Roman CYR" w:cs="Times New Roman CYR"/>
        </w:rPr>
        <w:t xml:space="preserve"> № </w:t>
      </w:r>
      <w:r w:rsidR="002B47A2">
        <w:rPr>
          <w:rFonts w:ascii="Times New Roman CYR" w:hAnsi="Times New Roman CYR" w:cs="Times New Roman CYR"/>
        </w:rPr>
        <w:t>2934</w:t>
      </w:r>
    </w:p>
    <w:p w:rsidR="002D1B9B" w:rsidRDefault="002D1B9B" w:rsidP="002D1B9B">
      <w:pPr>
        <w:tabs>
          <w:tab w:val="left" w:pos="1134"/>
        </w:tabs>
        <w:rPr>
          <w:rFonts w:ascii="Times New Roman CYR" w:hAnsi="Times New Roman CYR" w:cs="Times New Roman CYR"/>
        </w:rPr>
      </w:pPr>
    </w:p>
    <w:p w:rsidR="000D5881" w:rsidRDefault="000D5881">
      <w:pPr>
        <w:tabs>
          <w:tab w:val="left" w:pos="0"/>
        </w:tabs>
        <w:jc w:val="both"/>
        <w:rPr>
          <w:rFonts w:ascii="Times New Roman CYR" w:hAnsi="Times New Roman CYR" w:cs="Times New Roman CYR"/>
        </w:rPr>
      </w:pPr>
    </w:p>
    <w:p w:rsidR="000D5881" w:rsidRDefault="000D5881" w:rsidP="00F91E8A">
      <w:pPr>
        <w:tabs>
          <w:tab w:val="left" w:pos="0"/>
        </w:tabs>
        <w:ind w:right="-402"/>
        <w:jc w:val="both"/>
      </w:pPr>
      <w:r>
        <w:rPr>
          <w:rFonts w:ascii="Times New Roman CYR" w:hAnsi="Times New Roman CYR" w:cs="Times New Roman CYR"/>
        </w:rPr>
        <w:tab/>
      </w:r>
      <w:r w:rsidR="00062A09">
        <w:rPr>
          <w:rFonts w:ascii="Times New Roman CYR" w:hAnsi="Times New Roman CYR" w:cs="Times New Roman CYR"/>
        </w:rPr>
        <w:t>По результатам проведенно</w:t>
      </w:r>
      <w:r w:rsidR="00787A20">
        <w:rPr>
          <w:rFonts w:ascii="Times New Roman CYR" w:hAnsi="Times New Roman CYR" w:cs="Times New Roman CYR"/>
        </w:rPr>
        <w:t>го мониторинга в</w:t>
      </w:r>
      <w:r w:rsidR="00BF6226">
        <w:rPr>
          <w:rFonts w:ascii="Times New Roman CYR" w:hAnsi="Times New Roman CYR" w:cs="Times New Roman CYR"/>
        </w:rPr>
        <w:t xml:space="preserve"> целях приведения нормативных правовых актов администрации города Липецка в соответствие с действующим законодательством, </w:t>
      </w:r>
      <w:r>
        <w:rPr>
          <w:rFonts w:ascii="Times New Roman CYR" w:hAnsi="Times New Roman CYR" w:cs="Times New Roman CYR"/>
        </w:rPr>
        <w:t xml:space="preserve">администрация города  </w:t>
      </w:r>
    </w:p>
    <w:p w:rsidR="000D5881" w:rsidRDefault="000D5881">
      <w:pPr>
        <w:tabs>
          <w:tab w:val="left" w:pos="0"/>
        </w:tabs>
        <w:jc w:val="both"/>
      </w:pPr>
    </w:p>
    <w:p w:rsidR="000D5881" w:rsidRDefault="000D5881">
      <w:pPr>
        <w:pStyle w:val="ab"/>
        <w:ind w:firstLine="851"/>
      </w:pPr>
    </w:p>
    <w:p w:rsidR="000D5881" w:rsidRDefault="000D5881">
      <w:pPr>
        <w:pStyle w:val="ab"/>
        <w:ind w:firstLine="0"/>
      </w:pPr>
      <w:r>
        <w:t>П О С Т А Н О В Л Я Е Т:</w:t>
      </w:r>
    </w:p>
    <w:p w:rsidR="000D5881" w:rsidRDefault="000D5881">
      <w:pPr>
        <w:tabs>
          <w:tab w:val="left" w:pos="720"/>
        </w:tabs>
        <w:jc w:val="both"/>
        <w:rPr>
          <w:rFonts w:ascii="Times New Roman CYR" w:hAnsi="Times New Roman CYR" w:cs="Times New Roman CYR"/>
        </w:rPr>
      </w:pPr>
    </w:p>
    <w:p w:rsidR="000D5881" w:rsidRDefault="000D5881">
      <w:pPr>
        <w:tabs>
          <w:tab w:val="left" w:pos="720"/>
        </w:tabs>
        <w:jc w:val="both"/>
        <w:rPr>
          <w:rFonts w:ascii="Times New Roman CYR" w:hAnsi="Times New Roman CYR" w:cs="Times New Roman CYR"/>
        </w:rPr>
      </w:pPr>
    </w:p>
    <w:p w:rsidR="00433677" w:rsidRDefault="000D5881" w:rsidP="00F91E8A">
      <w:pPr>
        <w:suppressAutoHyphens w:val="0"/>
        <w:autoSpaceDE w:val="0"/>
        <w:autoSpaceDN w:val="0"/>
        <w:adjustRightInd w:val="0"/>
        <w:ind w:right="-402"/>
        <w:jc w:val="both"/>
        <w:rPr>
          <w:rFonts w:ascii="Times New Roman CYR" w:hAnsi="Times New Roman CYR" w:cs="Times New Roman CYR"/>
        </w:rPr>
      </w:pPr>
      <w:r>
        <w:rPr>
          <w:rFonts w:ascii="Times New Roman CYR" w:hAnsi="Times New Roman CYR" w:cs="Times New Roman CYR"/>
        </w:rPr>
        <w:t xml:space="preserve"> </w:t>
      </w:r>
      <w:r w:rsidR="00BF6226">
        <w:rPr>
          <w:rFonts w:ascii="Times New Roman CYR" w:hAnsi="Times New Roman CYR" w:cs="Times New Roman CYR"/>
        </w:rPr>
        <w:tab/>
      </w:r>
      <w:r w:rsidR="00433677">
        <w:rPr>
          <w:rFonts w:ascii="Times New Roman CYR" w:hAnsi="Times New Roman CYR" w:cs="Times New Roman CYR"/>
        </w:rPr>
        <w:t xml:space="preserve">Внести в </w:t>
      </w:r>
      <w:r w:rsidR="00433677" w:rsidRPr="00433677">
        <w:rPr>
          <w:rFonts w:ascii="Times New Roman CYR" w:hAnsi="Times New Roman CYR" w:cs="Times New Roman CYR"/>
        </w:rPr>
        <w:t>постановление</w:t>
      </w:r>
      <w:r w:rsidR="002B47A2">
        <w:rPr>
          <w:rFonts w:ascii="Times New Roman CYR" w:hAnsi="Times New Roman CYR" w:cs="Times New Roman CYR"/>
        </w:rPr>
        <w:t xml:space="preserve"> главы</w:t>
      </w:r>
      <w:r w:rsidR="00433677" w:rsidRPr="00433677">
        <w:rPr>
          <w:rFonts w:ascii="Times New Roman CYR" w:hAnsi="Times New Roman CYR" w:cs="Times New Roman CYR"/>
        </w:rPr>
        <w:t xml:space="preserve"> города Липецка от </w:t>
      </w:r>
      <w:r w:rsidR="002B47A2">
        <w:rPr>
          <w:rFonts w:ascii="Times New Roman CYR" w:hAnsi="Times New Roman CYR" w:cs="Times New Roman CYR"/>
        </w:rPr>
        <w:t>02</w:t>
      </w:r>
      <w:r w:rsidR="004A760E">
        <w:rPr>
          <w:rFonts w:ascii="Times New Roman CYR" w:hAnsi="Times New Roman CYR" w:cs="Times New Roman CYR"/>
        </w:rPr>
        <w:t>.</w:t>
      </w:r>
      <w:r w:rsidR="002B47A2">
        <w:rPr>
          <w:rFonts w:ascii="Times New Roman CYR" w:hAnsi="Times New Roman CYR" w:cs="Times New Roman CYR"/>
        </w:rPr>
        <w:t>12</w:t>
      </w:r>
      <w:r w:rsidR="00BF6226">
        <w:rPr>
          <w:rFonts w:ascii="Times New Roman CYR" w:hAnsi="Times New Roman CYR" w:cs="Times New Roman CYR"/>
        </w:rPr>
        <w:t>.200</w:t>
      </w:r>
      <w:r w:rsidR="002B47A2">
        <w:rPr>
          <w:rFonts w:ascii="Times New Roman CYR" w:hAnsi="Times New Roman CYR" w:cs="Times New Roman CYR"/>
        </w:rPr>
        <w:t>8</w:t>
      </w:r>
      <w:r w:rsidR="00BF6226">
        <w:rPr>
          <w:rFonts w:ascii="Times New Roman CYR" w:hAnsi="Times New Roman CYR" w:cs="Times New Roman CYR"/>
        </w:rPr>
        <w:t xml:space="preserve"> № </w:t>
      </w:r>
      <w:r w:rsidR="002B47A2">
        <w:rPr>
          <w:rFonts w:ascii="Times New Roman CYR" w:hAnsi="Times New Roman CYR" w:cs="Times New Roman CYR"/>
        </w:rPr>
        <w:t>2934</w:t>
      </w:r>
      <w:r w:rsidR="00433677">
        <w:rPr>
          <w:rFonts w:ascii="Times New Roman CYR" w:hAnsi="Times New Roman CYR" w:cs="Times New Roman CYR"/>
        </w:rPr>
        <w:t xml:space="preserve"> </w:t>
      </w:r>
      <w:r w:rsidR="00433677" w:rsidRPr="00433677">
        <w:rPr>
          <w:rFonts w:ascii="Times New Roman CYR" w:hAnsi="Times New Roman CYR" w:cs="Times New Roman CYR"/>
        </w:rPr>
        <w:t>«</w:t>
      </w:r>
      <w:r w:rsidR="004A760E">
        <w:rPr>
          <w:rFonts w:ascii="Times New Roman CYR" w:hAnsi="Times New Roman CYR" w:cs="Times New Roman CYR"/>
          <w:szCs w:val="28"/>
          <w:lang w:eastAsia="ru-RU"/>
        </w:rPr>
        <w:t xml:space="preserve">Об утверждении </w:t>
      </w:r>
      <w:r w:rsidR="002B47A2">
        <w:rPr>
          <w:rFonts w:ascii="Times New Roman CYR" w:hAnsi="Times New Roman CYR" w:cs="Times New Roman CYR"/>
          <w:szCs w:val="28"/>
          <w:lang w:eastAsia="ru-RU"/>
        </w:rPr>
        <w:t xml:space="preserve">Порядка» </w:t>
      </w:r>
      <w:r w:rsidR="00433677">
        <w:rPr>
          <w:rFonts w:ascii="Times New Roman CYR" w:hAnsi="Times New Roman CYR" w:cs="Times New Roman CYR"/>
        </w:rPr>
        <w:t>следующие изменения:</w:t>
      </w:r>
    </w:p>
    <w:p w:rsidR="00855F51" w:rsidRPr="00025EC5" w:rsidRDefault="00855F51" w:rsidP="00025EC5">
      <w:pPr>
        <w:suppressAutoHyphens w:val="0"/>
        <w:autoSpaceDE w:val="0"/>
        <w:autoSpaceDN w:val="0"/>
        <w:adjustRightInd w:val="0"/>
        <w:ind w:right="-402" w:firstLine="708"/>
        <w:jc w:val="both"/>
        <w:rPr>
          <w:rFonts w:ascii="Times New Roman CYR" w:hAnsi="Times New Roman CYR" w:cs="Times New Roman CYR"/>
          <w:szCs w:val="28"/>
          <w:lang w:eastAsia="ru-RU"/>
        </w:rPr>
      </w:pPr>
      <w:r>
        <w:rPr>
          <w:rFonts w:ascii="Times New Roman CYR" w:hAnsi="Times New Roman CYR" w:cs="Times New Roman CYR"/>
        </w:rPr>
        <w:t xml:space="preserve">1. В  </w:t>
      </w:r>
      <w:r w:rsidR="00025EC5">
        <w:rPr>
          <w:rFonts w:ascii="Times New Roman CYR" w:hAnsi="Times New Roman CYR" w:cs="Times New Roman CYR"/>
        </w:rPr>
        <w:t xml:space="preserve">преамбуле </w:t>
      </w:r>
      <w:r>
        <w:rPr>
          <w:rFonts w:ascii="Times New Roman CYR" w:hAnsi="Times New Roman CYR" w:cs="Times New Roman CYR"/>
        </w:rPr>
        <w:t xml:space="preserve"> постановления  </w:t>
      </w:r>
      <w:r>
        <w:rPr>
          <w:rFonts w:ascii="Times New Roman CYR" w:hAnsi="Times New Roman CYR" w:cs="Times New Roman CYR"/>
          <w:szCs w:val="28"/>
          <w:lang w:eastAsia="ru-RU"/>
        </w:rPr>
        <w:t>слова</w:t>
      </w:r>
      <w:r w:rsidR="00025EC5">
        <w:rPr>
          <w:rFonts w:ascii="Times New Roman CYR" w:hAnsi="Times New Roman CYR" w:cs="Times New Roman CYR"/>
          <w:szCs w:val="28"/>
          <w:lang w:eastAsia="ru-RU"/>
        </w:rPr>
        <w:t xml:space="preserve">  </w:t>
      </w:r>
      <w:r>
        <w:rPr>
          <w:rFonts w:ascii="Times New Roman CYR" w:hAnsi="Times New Roman CYR" w:cs="Times New Roman CYR"/>
          <w:szCs w:val="28"/>
          <w:lang w:eastAsia="ru-RU"/>
        </w:rPr>
        <w:t xml:space="preserve"> «п.</w:t>
      </w:r>
      <w:r w:rsidR="00025EC5">
        <w:rPr>
          <w:rFonts w:ascii="Times New Roman CYR" w:hAnsi="Times New Roman CYR" w:cs="Times New Roman CYR"/>
          <w:szCs w:val="28"/>
          <w:lang w:eastAsia="ru-RU"/>
        </w:rPr>
        <w:t xml:space="preserve"> 4. ст. 62» заменить  словами </w:t>
      </w:r>
      <w:r>
        <w:rPr>
          <w:rFonts w:ascii="Times New Roman CYR" w:hAnsi="Times New Roman CYR" w:cs="Times New Roman CYR"/>
          <w:szCs w:val="28"/>
          <w:lang w:eastAsia="ru-RU"/>
        </w:rPr>
        <w:t>«ч. 4.  ст. 62».</w:t>
      </w:r>
    </w:p>
    <w:p w:rsidR="00BF6226" w:rsidRDefault="00855F51" w:rsidP="00855F51">
      <w:pPr>
        <w:suppressAutoHyphens w:val="0"/>
        <w:autoSpaceDE w:val="0"/>
        <w:autoSpaceDN w:val="0"/>
        <w:adjustRightInd w:val="0"/>
        <w:ind w:firstLine="708"/>
        <w:jc w:val="both"/>
        <w:rPr>
          <w:rFonts w:ascii="Times New Roman CYR" w:hAnsi="Times New Roman CYR" w:cs="Times New Roman CYR"/>
        </w:rPr>
      </w:pPr>
      <w:r>
        <w:rPr>
          <w:rFonts w:ascii="Times New Roman CYR" w:hAnsi="Times New Roman CYR" w:cs="Times New Roman CYR"/>
        </w:rPr>
        <w:t>2. В</w:t>
      </w:r>
      <w:r w:rsidR="00BF6226">
        <w:rPr>
          <w:rFonts w:ascii="Times New Roman CYR" w:hAnsi="Times New Roman CYR" w:cs="Times New Roman CYR"/>
        </w:rPr>
        <w:t xml:space="preserve"> приложении к постановлению:</w:t>
      </w:r>
    </w:p>
    <w:p w:rsidR="00E7138D" w:rsidRDefault="00855F51" w:rsidP="004A760E">
      <w:pPr>
        <w:suppressAutoHyphens w:val="0"/>
        <w:autoSpaceDE w:val="0"/>
        <w:autoSpaceDN w:val="0"/>
        <w:adjustRightInd w:val="0"/>
        <w:ind w:right="-471" w:firstLine="708"/>
        <w:jc w:val="both"/>
        <w:rPr>
          <w:szCs w:val="28"/>
          <w:lang w:eastAsia="ru-RU"/>
        </w:rPr>
      </w:pPr>
      <w:r>
        <w:rPr>
          <w:szCs w:val="28"/>
          <w:lang w:eastAsia="ru-RU"/>
        </w:rPr>
        <w:t>2.</w:t>
      </w:r>
      <w:r w:rsidR="00DB0275">
        <w:rPr>
          <w:szCs w:val="28"/>
          <w:lang w:eastAsia="ru-RU"/>
        </w:rPr>
        <w:t>1.</w:t>
      </w:r>
      <w:r w:rsidR="008D24AB">
        <w:rPr>
          <w:szCs w:val="28"/>
          <w:lang w:eastAsia="ru-RU"/>
        </w:rPr>
        <w:t xml:space="preserve"> </w:t>
      </w:r>
      <w:r w:rsidR="00BE1F55">
        <w:rPr>
          <w:szCs w:val="28"/>
          <w:lang w:eastAsia="ru-RU"/>
        </w:rPr>
        <w:t>Абзац шестой п</w:t>
      </w:r>
      <w:r w:rsidR="00E7138D">
        <w:rPr>
          <w:szCs w:val="28"/>
          <w:lang w:eastAsia="ru-RU"/>
        </w:rPr>
        <w:t>ункт</w:t>
      </w:r>
      <w:r w:rsidR="00BE1F55">
        <w:rPr>
          <w:szCs w:val="28"/>
          <w:lang w:eastAsia="ru-RU"/>
        </w:rPr>
        <w:t>а 1</w:t>
      </w:r>
      <w:r w:rsidR="00E2715B">
        <w:rPr>
          <w:szCs w:val="28"/>
          <w:lang w:eastAsia="ru-RU"/>
        </w:rPr>
        <w:t xml:space="preserve">.3. </w:t>
      </w:r>
      <w:r w:rsidR="00FE71E0">
        <w:rPr>
          <w:szCs w:val="28"/>
          <w:lang w:eastAsia="ru-RU"/>
        </w:rPr>
        <w:t xml:space="preserve">раздела 1 «Общие положения» </w:t>
      </w:r>
      <w:r w:rsidR="00342C16">
        <w:rPr>
          <w:szCs w:val="28"/>
          <w:lang w:eastAsia="ru-RU"/>
        </w:rPr>
        <w:t>признать утратившим силу</w:t>
      </w:r>
      <w:r w:rsidR="00E2715B">
        <w:rPr>
          <w:szCs w:val="28"/>
          <w:lang w:eastAsia="ru-RU"/>
        </w:rPr>
        <w:t>.</w:t>
      </w:r>
    </w:p>
    <w:p w:rsidR="00342C16" w:rsidRDefault="00855F51" w:rsidP="00D75787">
      <w:pPr>
        <w:tabs>
          <w:tab w:val="left" w:pos="720"/>
          <w:tab w:val="left" w:pos="1134"/>
        </w:tabs>
        <w:ind w:right="-471" w:firstLine="735"/>
        <w:jc w:val="both"/>
        <w:rPr>
          <w:szCs w:val="28"/>
          <w:lang w:eastAsia="ru-RU"/>
        </w:rPr>
      </w:pPr>
      <w:r>
        <w:rPr>
          <w:szCs w:val="28"/>
          <w:lang w:eastAsia="ru-RU"/>
        </w:rPr>
        <w:t>2.</w:t>
      </w:r>
      <w:r w:rsidR="00DB0275" w:rsidRPr="00DB0275">
        <w:rPr>
          <w:szCs w:val="28"/>
          <w:lang w:eastAsia="ru-RU"/>
        </w:rPr>
        <w:t xml:space="preserve">2. Пункт </w:t>
      </w:r>
      <w:r w:rsidR="00342C16">
        <w:rPr>
          <w:szCs w:val="28"/>
          <w:lang w:eastAsia="ru-RU"/>
        </w:rPr>
        <w:t>2.5.</w:t>
      </w:r>
      <w:r w:rsidR="00FE71E0">
        <w:rPr>
          <w:szCs w:val="28"/>
          <w:lang w:eastAsia="ru-RU"/>
        </w:rPr>
        <w:t xml:space="preserve"> раздела 2 «Порядок установления причин нарушения законодательства о градостроительной деятельности» </w:t>
      </w:r>
      <w:r w:rsidR="00342C16">
        <w:rPr>
          <w:szCs w:val="28"/>
          <w:lang w:eastAsia="ru-RU"/>
        </w:rPr>
        <w:t>изложить в следующей редакции:</w:t>
      </w:r>
    </w:p>
    <w:p w:rsidR="00342C16" w:rsidRDefault="00DB0275" w:rsidP="00F91E8A">
      <w:pPr>
        <w:suppressAutoHyphens w:val="0"/>
        <w:autoSpaceDE w:val="0"/>
        <w:autoSpaceDN w:val="0"/>
        <w:adjustRightInd w:val="0"/>
        <w:ind w:right="-402" w:firstLine="708"/>
        <w:jc w:val="both"/>
        <w:rPr>
          <w:szCs w:val="28"/>
          <w:lang w:eastAsia="ru-RU"/>
        </w:rPr>
      </w:pPr>
      <w:r>
        <w:rPr>
          <w:szCs w:val="28"/>
          <w:lang w:eastAsia="ru-RU"/>
        </w:rPr>
        <w:t>«</w:t>
      </w:r>
      <w:r w:rsidR="00342C16">
        <w:rPr>
          <w:szCs w:val="28"/>
          <w:lang w:eastAsia="ru-RU"/>
        </w:rPr>
        <w:t>2.5</w:t>
      </w:r>
      <w:r w:rsidR="001849C3">
        <w:rPr>
          <w:szCs w:val="28"/>
          <w:lang w:eastAsia="ru-RU"/>
        </w:rPr>
        <w:t>.</w:t>
      </w:r>
      <w:r w:rsidR="00342C16">
        <w:rPr>
          <w:szCs w:val="28"/>
          <w:lang w:eastAsia="ru-RU"/>
        </w:rPr>
        <w:t xml:space="preserve">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r w:rsidR="00F91E8A">
        <w:rPr>
          <w:szCs w:val="28"/>
          <w:lang w:eastAsia="ru-RU"/>
        </w:rPr>
        <w:t>»</w:t>
      </w:r>
      <w:r w:rsidR="001849C3">
        <w:rPr>
          <w:szCs w:val="28"/>
          <w:lang w:eastAsia="ru-RU"/>
        </w:rPr>
        <w:t>.</w:t>
      </w:r>
    </w:p>
    <w:p w:rsidR="00FE71E0" w:rsidRDefault="00855F51" w:rsidP="00D75787">
      <w:pPr>
        <w:suppressAutoHyphens w:val="0"/>
        <w:autoSpaceDE w:val="0"/>
        <w:autoSpaceDN w:val="0"/>
        <w:adjustRightInd w:val="0"/>
        <w:ind w:right="-471" w:firstLine="567"/>
        <w:jc w:val="both"/>
        <w:rPr>
          <w:rFonts w:eastAsia="Calibri"/>
          <w:szCs w:val="28"/>
        </w:rPr>
      </w:pPr>
      <w:r>
        <w:rPr>
          <w:rFonts w:eastAsia="Calibri"/>
          <w:szCs w:val="28"/>
        </w:rPr>
        <w:t>2.</w:t>
      </w:r>
      <w:r w:rsidR="002C605E" w:rsidRPr="00603618">
        <w:rPr>
          <w:rFonts w:eastAsia="Calibri"/>
          <w:szCs w:val="28"/>
        </w:rPr>
        <w:t xml:space="preserve">3. </w:t>
      </w:r>
      <w:r w:rsidR="00FE71E0">
        <w:rPr>
          <w:rFonts w:eastAsia="Calibri"/>
          <w:szCs w:val="28"/>
        </w:rPr>
        <w:t>В разделе 5 «Заключение технической комиссии»:</w:t>
      </w:r>
    </w:p>
    <w:p w:rsidR="001849C3" w:rsidRDefault="00FE71E0" w:rsidP="00D75787">
      <w:pPr>
        <w:suppressAutoHyphens w:val="0"/>
        <w:autoSpaceDE w:val="0"/>
        <w:autoSpaceDN w:val="0"/>
        <w:adjustRightInd w:val="0"/>
        <w:ind w:right="-471" w:firstLine="567"/>
        <w:jc w:val="both"/>
        <w:rPr>
          <w:rFonts w:eastAsia="Calibri"/>
          <w:szCs w:val="28"/>
        </w:rPr>
      </w:pPr>
      <w:r>
        <w:rPr>
          <w:rFonts w:eastAsia="Calibri"/>
          <w:szCs w:val="28"/>
        </w:rPr>
        <w:t>а) п</w:t>
      </w:r>
      <w:r w:rsidR="001849C3">
        <w:rPr>
          <w:rFonts w:eastAsia="Calibri"/>
          <w:szCs w:val="28"/>
        </w:rPr>
        <w:t>ункт 5.1. изложить в следующей редакции:</w:t>
      </w:r>
    </w:p>
    <w:p w:rsidR="00914C21" w:rsidRDefault="001849C3" w:rsidP="00914C21">
      <w:pPr>
        <w:suppressAutoHyphens w:val="0"/>
        <w:autoSpaceDE w:val="0"/>
        <w:autoSpaceDN w:val="0"/>
        <w:adjustRightInd w:val="0"/>
        <w:ind w:right="-402" w:firstLine="540"/>
        <w:jc w:val="both"/>
        <w:rPr>
          <w:szCs w:val="28"/>
          <w:lang w:eastAsia="ru-RU"/>
        </w:rPr>
      </w:pPr>
      <w:r>
        <w:rPr>
          <w:rFonts w:eastAsia="Calibri"/>
          <w:szCs w:val="28"/>
        </w:rPr>
        <w:lastRenderedPageBreak/>
        <w:t xml:space="preserve">«5.1. </w:t>
      </w:r>
      <w:r>
        <w:rPr>
          <w:szCs w:val="28"/>
          <w:lang w:eastAsia="ru-RU"/>
        </w:rPr>
        <w:t>По итогам работы технической комиссии</w:t>
      </w:r>
      <w:r w:rsidR="00914C21">
        <w:rPr>
          <w:szCs w:val="28"/>
          <w:lang w:eastAsia="ru-RU"/>
        </w:rPr>
        <w:t xml:space="preserve"> составляется</w:t>
      </w:r>
      <w:r>
        <w:rPr>
          <w:szCs w:val="28"/>
          <w:lang w:eastAsia="ru-RU"/>
        </w:rPr>
        <w:t xml:space="preserve"> заключение, содержащее выводы:</w:t>
      </w:r>
    </w:p>
    <w:p w:rsidR="00914C21" w:rsidRDefault="00914C21" w:rsidP="00914C21">
      <w:pPr>
        <w:suppressAutoHyphens w:val="0"/>
        <w:autoSpaceDE w:val="0"/>
        <w:autoSpaceDN w:val="0"/>
        <w:adjustRightInd w:val="0"/>
        <w:ind w:right="-402" w:firstLine="540"/>
        <w:jc w:val="both"/>
        <w:rPr>
          <w:szCs w:val="28"/>
          <w:lang w:eastAsia="ru-RU"/>
        </w:rPr>
      </w:pPr>
      <w:r>
        <w:rPr>
          <w:szCs w:val="28"/>
          <w:lang w:eastAsia="ru-RU"/>
        </w:rPr>
        <w:t>-</w:t>
      </w:r>
      <w:r w:rsidR="001849C3">
        <w:rPr>
          <w:szCs w:val="28"/>
          <w:lang w:eastAsia="ru-RU"/>
        </w:rPr>
        <w:t xml:space="preserve"> о причинах нарушения законодательства</w:t>
      </w:r>
      <w:r>
        <w:rPr>
          <w:szCs w:val="28"/>
          <w:lang w:eastAsia="ru-RU"/>
        </w:rPr>
        <w:t xml:space="preserve"> о градостроительной деятельности</w:t>
      </w:r>
      <w:r w:rsidR="001849C3">
        <w:rPr>
          <w:szCs w:val="28"/>
          <w:lang w:eastAsia="ru-RU"/>
        </w:rPr>
        <w:t>, в результате которого был причинен вред жизни или здоровью физических лиц, имуществу физических или юридических лиц и его размерах;</w:t>
      </w:r>
    </w:p>
    <w:p w:rsidR="00696D00" w:rsidRDefault="00914C21" w:rsidP="00696D00">
      <w:pPr>
        <w:suppressAutoHyphens w:val="0"/>
        <w:autoSpaceDE w:val="0"/>
        <w:autoSpaceDN w:val="0"/>
        <w:adjustRightInd w:val="0"/>
        <w:ind w:right="-402" w:firstLine="540"/>
        <w:jc w:val="both"/>
        <w:rPr>
          <w:szCs w:val="28"/>
          <w:lang w:eastAsia="ru-RU"/>
        </w:rPr>
      </w:pPr>
      <w:r>
        <w:rPr>
          <w:szCs w:val="28"/>
          <w:lang w:eastAsia="ru-RU"/>
        </w:rPr>
        <w:t>-</w:t>
      </w:r>
      <w:r w:rsidR="001849C3">
        <w:rPr>
          <w:szCs w:val="28"/>
          <w:lang w:eastAsia="ru-RU"/>
        </w:rPr>
        <w:t xml:space="preserve"> об обстоятельствах, указывающих на виновность лиц;</w:t>
      </w:r>
    </w:p>
    <w:p w:rsidR="001849C3" w:rsidRDefault="00914C21" w:rsidP="00696D00">
      <w:pPr>
        <w:suppressAutoHyphens w:val="0"/>
        <w:autoSpaceDE w:val="0"/>
        <w:autoSpaceDN w:val="0"/>
        <w:adjustRightInd w:val="0"/>
        <w:ind w:right="-402" w:firstLine="540"/>
        <w:jc w:val="both"/>
        <w:rPr>
          <w:szCs w:val="28"/>
          <w:lang w:eastAsia="ru-RU"/>
        </w:rPr>
      </w:pPr>
      <w:r>
        <w:rPr>
          <w:szCs w:val="28"/>
          <w:lang w:eastAsia="ru-RU"/>
        </w:rPr>
        <w:t>-</w:t>
      </w:r>
      <w:r w:rsidR="001849C3">
        <w:rPr>
          <w:szCs w:val="28"/>
          <w:lang w:eastAsia="ru-RU"/>
        </w:rPr>
        <w:t xml:space="preserve"> о необходимых мерах по восстановлению благоприятных условий жизнедеятельности человека.</w:t>
      </w:r>
      <w:r>
        <w:rPr>
          <w:szCs w:val="28"/>
          <w:lang w:eastAsia="ru-RU"/>
        </w:rPr>
        <w:t>».</w:t>
      </w:r>
    </w:p>
    <w:p w:rsidR="00603618" w:rsidRDefault="00FE71E0" w:rsidP="00D75787">
      <w:pPr>
        <w:suppressAutoHyphens w:val="0"/>
        <w:autoSpaceDE w:val="0"/>
        <w:autoSpaceDN w:val="0"/>
        <w:adjustRightInd w:val="0"/>
        <w:ind w:right="-471" w:firstLine="567"/>
        <w:jc w:val="both"/>
        <w:rPr>
          <w:szCs w:val="28"/>
          <w:lang w:eastAsia="ru-RU"/>
        </w:rPr>
      </w:pPr>
      <w:r>
        <w:rPr>
          <w:szCs w:val="28"/>
          <w:lang w:eastAsia="ru-RU"/>
        </w:rPr>
        <w:t>б)</w:t>
      </w:r>
      <w:r w:rsidR="00603618">
        <w:rPr>
          <w:szCs w:val="28"/>
          <w:lang w:eastAsia="ru-RU"/>
        </w:rPr>
        <w:t xml:space="preserve"> </w:t>
      </w:r>
      <w:r>
        <w:rPr>
          <w:szCs w:val="28"/>
          <w:lang w:eastAsia="ru-RU"/>
        </w:rPr>
        <w:t>п</w:t>
      </w:r>
      <w:r w:rsidR="009109CF">
        <w:rPr>
          <w:szCs w:val="28"/>
          <w:lang w:eastAsia="ru-RU"/>
        </w:rPr>
        <w:t>ункт 5.4. изложить в следующей редакции:</w:t>
      </w:r>
    </w:p>
    <w:p w:rsidR="009109CF" w:rsidRDefault="009109CF" w:rsidP="009109CF">
      <w:pPr>
        <w:suppressAutoHyphens w:val="0"/>
        <w:autoSpaceDE w:val="0"/>
        <w:autoSpaceDN w:val="0"/>
        <w:adjustRightInd w:val="0"/>
        <w:ind w:right="-402" w:firstLine="567"/>
        <w:jc w:val="both"/>
        <w:rPr>
          <w:szCs w:val="28"/>
          <w:lang w:eastAsia="ru-RU"/>
        </w:rPr>
      </w:pPr>
      <w:r>
        <w:rPr>
          <w:szCs w:val="28"/>
          <w:lang w:eastAsia="ru-RU"/>
        </w:rPr>
        <w:t xml:space="preserve">«5.4. Заключение технической комиссии, указанное в пункте 5.2. настоящего Порядка, в течение </w:t>
      </w:r>
      <w:r w:rsidR="00A5789C">
        <w:rPr>
          <w:szCs w:val="28"/>
          <w:lang w:eastAsia="ru-RU"/>
        </w:rPr>
        <w:t>10</w:t>
      </w:r>
      <w:r>
        <w:rPr>
          <w:szCs w:val="28"/>
          <w:lang w:eastAsia="ru-RU"/>
        </w:rPr>
        <w:t xml:space="preserve"> дней после его утверждения подлежит опубликованию и размещению на официальном сайте администрации города Липецка в информационно-телекоммуникационной сети «Интернет».».</w:t>
      </w:r>
    </w:p>
    <w:p w:rsidR="00DB0275" w:rsidRDefault="00DB0275" w:rsidP="00433677">
      <w:pPr>
        <w:tabs>
          <w:tab w:val="left" w:pos="720"/>
          <w:tab w:val="left" w:pos="1134"/>
        </w:tabs>
        <w:ind w:firstLine="735"/>
        <w:jc w:val="both"/>
        <w:rPr>
          <w:rFonts w:ascii="Times New Roman CYR" w:hAnsi="Times New Roman CYR" w:cs="Times New Roman CYR"/>
        </w:rPr>
      </w:pPr>
    </w:p>
    <w:p w:rsidR="00433677" w:rsidRDefault="00433677" w:rsidP="00433677">
      <w:pPr>
        <w:tabs>
          <w:tab w:val="left" w:pos="720"/>
          <w:tab w:val="left" w:pos="1134"/>
        </w:tabs>
        <w:ind w:firstLine="567"/>
        <w:jc w:val="both"/>
        <w:rPr>
          <w:rFonts w:ascii="Times New Roman CYR" w:hAnsi="Times New Roman CYR" w:cs="Times New Roman CYR"/>
        </w:rPr>
      </w:pPr>
    </w:p>
    <w:p w:rsidR="000D5881" w:rsidRDefault="000D5881">
      <w:pPr>
        <w:tabs>
          <w:tab w:val="left" w:pos="720"/>
          <w:tab w:val="left" w:pos="1134"/>
        </w:tabs>
        <w:ind w:firstLine="765"/>
        <w:jc w:val="both"/>
      </w:pPr>
    </w:p>
    <w:p w:rsidR="000D5881" w:rsidRDefault="000D5881" w:rsidP="00D75787">
      <w:pPr>
        <w:ind w:right="-471"/>
        <w:jc w:val="both"/>
      </w:pPr>
      <w:r>
        <w:rPr>
          <w:rFonts w:ascii="Times New Roman CYR" w:eastAsia="Times New Roman CYR" w:hAnsi="Times New Roman CYR" w:cs="Times New Roman CYR"/>
          <w:szCs w:val="28"/>
        </w:rPr>
        <w:t>Глава города Липецка</w:t>
      </w:r>
      <w:r w:rsidR="00763679">
        <w:rPr>
          <w:rFonts w:ascii="Times New Roman CYR" w:eastAsia="Times New Roman CYR" w:hAnsi="Times New Roman CYR" w:cs="Times New Roman CYR"/>
          <w:szCs w:val="28"/>
        </w:rPr>
        <w:tab/>
      </w:r>
      <w:r w:rsidR="00763679">
        <w:rPr>
          <w:rFonts w:ascii="Times New Roman CYR" w:eastAsia="Times New Roman CYR" w:hAnsi="Times New Roman CYR" w:cs="Times New Roman CYR"/>
          <w:szCs w:val="28"/>
        </w:rPr>
        <w:tab/>
      </w:r>
      <w:r w:rsidR="00763679">
        <w:rPr>
          <w:rFonts w:ascii="Times New Roman CYR" w:eastAsia="Times New Roman CYR" w:hAnsi="Times New Roman CYR" w:cs="Times New Roman CYR"/>
          <w:szCs w:val="28"/>
        </w:rPr>
        <w:tab/>
      </w:r>
      <w:r w:rsidR="00763679">
        <w:rPr>
          <w:rFonts w:ascii="Times New Roman CYR" w:eastAsia="Times New Roman CYR" w:hAnsi="Times New Roman CYR" w:cs="Times New Roman CYR"/>
          <w:szCs w:val="28"/>
        </w:rPr>
        <w:tab/>
      </w:r>
      <w:r w:rsidR="00763679">
        <w:rPr>
          <w:rFonts w:ascii="Times New Roman CYR" w:eastAsia="Times New Roman CYR" w:hAnsi="Times New Roman CYR" w:cs="Times New Roman CYR"/>
          <w:szCs w:val="28"/>
        </w:rPr>
        <w:tab/>
      </w:r>
      <w:r w:rsidR="00763679">
        <w:rPr>
          <w:rFonts w:ascii="Times New Roman CYR" w:eastAsia="Times New Roman CYR" w:hAnsi="Times New Roman CYR" w:cs="Times New Roman CYR"/>
          <w:szCs w:val="28"/>
        </w:rPr>
        <w:tab/>
      </w:r>
      <w:r w:rsidR="00763679">
        <w:rPr>
          <w:rFonts w:ascii="Times New Roman CYR" w:eastAsia="Times New Roman CYR" w:hAnsi="Times New Roman CYR" w:cs="Times New Roman CYR"/>
          <w:szCs w:val="28"/>
        </w:rPr>
        <w:tab/>
      </w:r>
      <w:r w:rsidR="00D75787">
        <w:rPr>
          <w:rFonts w:ascii="Times New Roman CYR" w:eastAsia="Times New Roman CYR" w:hAnsi="Times New Roman CYR" w:cs="Times New Roman CYR"/>
          <w:szCs w:val="28"/>
        </w:rPr>
        <w:tab/>
      </w:r>
      <w:r>
        <w:rPr>
          <w:rFonts w:ascii="Times New Roman CYR" w:eastAsia="Times New Roman CYR" w:hAnsi="Times New Roman CYR" w:cs="Times New Roman CYR"/>
          <w:szCs w:val="28"/>
        </w:rPr>
        <w:t>Е.Ю.</w:t>
      </w:r>
      <w:r w:rsidR="00763679">
        <w:rPr>
          <w:rFonts w:ascii="Times New Roman CYR" w:eastAsia="Times New Roman CYR" w:hAnsi="Times New Roman CYR" w:cs="Times New Roman CYR"/>
          <w:szCs w:val="28"/>
        </w:rPr>
        <w:t xml:space="preserve"> </w:t>
      </w:r>
      <w:r>
        <w:rPr>
          <w:rFonts w:ascii="Times New Roman CYR" w:eastAsia="Times New Roman CYR" w:hAnsi="Times New Roman CYR" w:cs="Times New Roman CYR"/>
          <w:szCs w:val="28"/>
        </w:rPr>
        <w:t>Уваркина</w:t>
      </w:r>
    </w:p>
    <w:p w:rsidR="000D5881" w:rsidRDefault="000D5881" w:rsidP="00763679">
      <w:pPr>
        <w:tabs>
          <w:tab w:val="left" w:pos="720"/>
          <w:tab w:val="left" w:pos="1134"/>
        </w:tabs>
      </w:pPr>
    </w:p>
    <w:sectPr w:rsidR="000D5881" w:rsidSect="00474C47">
      <w:headerReference w:type="even" r:id="rId9"/>
      <w:headerReference w:type="default" r:id="rId10"/>
      <w:pgSz w:w="11906" w:h="16838"/>
      <w:pgMar w:top="1134" w:right="991" w:bottom="1134" w:left="1678" w:header="720" w:footer="720" w:gutter="0"/>
      <w:cols w:space="72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AB9" w:rsidRDefault="00596AB9" w:rsidP="00D805BE">
      <w:r>
        <w:separator/>
      </w:r>
    </w:p>
  </w:endnote>
  <w:endnote w:type="continuationSeparator" w:id="0">
    <w:p w:rsidR="00596AB9" w:rsidRDefault="00596AB9" w:rsidP="00D8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AB9" w:rsidRDefault="00596AB9" w:rsidP="00D805BE">
      <w:r>
        <w:separator/>
      </w:r>
    </w:p>
  </w:footnote>
  <w:footnote w:type="continuationSeparator" w:id="0">
    <w:p w:rsidR="00596AB9" w:rsidRDefault="00596AB9" w:rsidP="00D80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C47" w:rsidRDefault="00474C47">
    <w:pPr>
      <w:pStyle w:val="ac"/>
      <w:jc w:val="center"/>
    </w:pPr>
    <w:r>
      <w:fldChar w:fldCharType="begin"/>
    </w:r>
    <w:r>
      <w:instrText>PAGE   \* MERGEFORMAT</w:instrText>
    </w:r>
    <w:r>
      <w:fldChar w:fldCharType="separate"/>
    </w:r>
    <w:r w:rsidR="00975CDB">
      <w:rPr>
        <w:noProof/>
      </w:rPr>
      <w:t>2</w:t>
    </w:r>
    <w:r>
      <w:fldChar w:fldCharType="end"/>
    </w:r>
  </w:p>
  <w:p w:rsidR="00474C47" w:rsidRDefault="00474C47">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C47" w:rsidRDefault="00474C47">
    <w:pPr>
      <w:pStyle w:val="ac"/>
      <w:jc w:val="center"/>
    </w:pPr>
  </w:p>
  <w:p w:rsidR="00474C47" w:rsidRDefault="00474C4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2665F4E"/>
    <w:multiLevelType w:val="hybridMultilevel"/>
    <w:tmpl w:val="3680564E"/>
    <w:lvl w:ilvl="0" w:tplc="10C0FD04">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46F0891"/>
    <w:multiLevelType w:val="hybridMultilevel"/>
    <w:tmpl w:val="05BAFF2C"/>
    <w:lvl w:ilvl="0" w:tplc="329021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5BE"/>
    <w:rsid w:val="00025EC5"/>
    <w:rsid w:val="00037800"/>
    <w:rsid w:val="00062A09"/>
    <w:rsid w:val="000D5881"/>
    <w:rsid w:val="001849C3"/>
    <w:rsid w:val="001A128A"/>
    <w:rsid w:val="002501C4"/>
    <w:rsid w:val="00286347"/>
    <w:rsid w:val="002B1419"/>
    <w:rsid w:val="002B47A2"/>
    <w:rsid w:val="002C605E"/>
    <w:rsid w:val="002D1B9B"/>
    <w:rsid w:val="0030067B"/>
    <w:rsid w:val="00334C47"/>
    <w:rsid w:val="00342C16"/>
    <w:rsid w:val="00343B26"/>
    <w:rsid w:val="003A5423"/>
    <w:rsid w:val="003E48FA"/>
    <w:rsid w:val="00433677"/>
    <w:rsid w:val="004620F6"/>
    <w:rsid w:val="00474C47"/>
    <w:rsid w:val="004A760E"/>
    <w:rsid w:val="005152DA"/>
    <w:rsid w:val="00547D3E"/>
    <w:rsid w:val="00592923"/>
    <w:rsid w:val="00596AB9"/>
    <w:rsid w:val="00603618"/>
    <w:rsid w:val="00611D6F"/>
    <w:rsid w:val="00696D00"/>
    <w:rsid w:val="006B75D5"/>
    <w:rsid w:val="006C2B0F"/>
    <w:rsid w:val="00763679"/>
    <w:rsid w:val="00787A20"/>
    <w:rsid w:val="0079526F"/>
    <w:rsid w:val="007B3AEB"/>
    <w:rsid w:val="007E5CBB"/>
    <w:rsid w:val="0081739D"/>
    <w:rsid w:val="00855F51"/>
    <w:rsid w:val="008D24AB"/>
    <w:rsid w:val="009109CF"/>
    <w:rsid w:val="00914C21"/>
    <w:rsid w:val="00914D71"/>
    <w:rsid w:val="00916546"/>
    <w:rsid w:val="00917E3E"/>
    <w:rsid w:val="009346D3"/>
    <w:rsid w:val="0093737D"/>
    <w:rsid w:val="00975CDB"/>
    <w:rsid w:val="009C3DB0"/>
    <w:rsid w:val="00A53412"/>
    <w:rsid w:val="00A5789C"/>
    <w:rsid w:val="00AD1010"/>
    <w:rsid w:val="00AE1361"/>
    <w:rsid w:val="00AF3B72"/>
    <w:rsid w:val="00AF5126"/>
    <w:rsid w:val="00BE1A6A"/>
    <w:rsid w:val="00BE1F55"/>
    <w:rsid w:val="00BF6226"/>
    <w:rsid w:val="00C272DF"/>
    <w:rsid w:val="00C90D49"/>
    <w:rsid w:val="00CB07E8"/>
    <w:rsid w:val="00CB5419"/>
    <w:rsid w:val="00D44F92"/>
    <w:rsid w:val="00D72925"/>
    <w:rsid w:val="00D75787"/>
    <w:rsid w:val="00D805BE"/>
    <w:rsid w:val="00DB0275"/>
    <w:rsid w:val="00DE6A3D"/>
    <w:rsid w:val="00E2715B"/>
    <w:rsid w:val="00E7138D"/>
    <w:rsid w:val="00E83CBE"/>
    <w:rsid w:val="00EA29A8"/>
    <w:rsid w:val="00ED7150"/>
    <w:rsid w:val="00F91E8A"/>
    <w:rsid w:val="00FA64F7"/>
    <w:rsid w:val="00FE7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74E7EA2"/>
  <w15:chartTrackingRefBased/>
  <w15:docId w15:val="{B6293C60-35EE-4A7F-9C9E-4E7E3C27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
    <w:name w:val="Основной шрифт абзаца1"/>
  </w:style>
  <w:style w:type="character" w:customStyle="1" w:styleId="a3">
    <w:name w:val="Верхний колонтитул Знак"/>
    <w:uiPriority w:val="99"/>
    <w:rPr>
      <w:sz w:val="28"/>
    </w:rPr>
  </w:style>
  <w:style w:type="character" w:customStyle="1" w:styleId="a4">
    <w:name w:val="Нижний колонтитул Знак"/>
    <w:rPr>
      <w:sz w:val="28"/>
    </w:rPr>
  </w:style>
  <w:style w:type="character" w:customStyle="1" w:styleId="a5">
    <w:name w:val="Текст выноски Знак"/>
    <w:rPr>
      <w:rFonts w:ascii="Tahoma" w:hAnsi="Tahoma" w:cs="Tahoma"/>
      <w:sz w:val="16"/>
      <w:szCs w:val="16"/>
    </w:rPr>
  </w:style>
  <w:style w:type="character" w:customStyle="1" w:styleId="2">
    <w:name w:val="Основной текст 2 Знак"/>
    <w:rPr>
      <w:sz w:val="28"/>
    </w:rPr>
  </w:style>
  <w:style w:type="character" w:customStyle="1" w:styleId="a6">
    <w:name w:val="Символ нумерации"/>
  </w:style>
  <w:style w:type="character" w:styleId="a7">
    <w:name w:val="Hyperlink"/>
    <w:rPr>
      <w:color w:val="000080"/>
      <w:u w:val="single"/>
      <w:lang/>
    </w:rPr>
  </w:style>
  <w:style w:type="paragraph" w:styleId="a8">
    <w:name w:val="Title"/>
    <w:basedOn w:val="a"/>
    <w:next w:val="a9"/>
    <w:pPr>
      <w:keepNext/>
      <w:spacing w:before="240" w:after="120"/>
    </w:pPr>
    <w:rPr>
      <w:rFonts w:ascii="Arial" w:eastAsia="Microsoft YaHei" w:hAnsi="Arial" w:cs="Arial"/>
      <w:szCs w:val="28"/>
    </w:rPr>
  </w:style>
  <w:style w:type="paragraph" w:styleId="a9">
    <w:name w:val="Body Text"/>
    <w:basedOn w:val="a"/>
    <w:pPr>
      <w:spacing w:after="120"/>
    </w:pPr>
  </w:style>
  <w:style w:type="paragraph" w:styleId="aa">
    <w:name w:val="List"/>
    <w:basedOn w:val="a9"/>
    <w:rPr>
      <w:rFonts w:cs="Arial"/>
    </w:rPr>
  </w:style>
  <w:style w:type="paragraph" w:customStyle="1" w:styleId="10">
    <w:name w:val="Название1"/>
    <w:basedOn w:val="a"/>
    <w:pPr>
      <w:suppressLineNumbers/>
      <w:spacing w:before="120" w:after="120"/>
    </w:pPr>
    <w:rPr>
      <w:rFonts w:cs="Arial"/>
      <w:i/>
      <w:iCs/>
      <w:sz w:val="24"/>
      <w:szCs w:val="24"/>
    </w:rPr>
  </w:style>
  <w:style w:type="paragraph" w:customStyle="1" w:styleId="11">
    <w:name w:val="Указатель1"/>
    <w:basedOn w:val="a"/>
    <w:pPr>
      <w:suppressLineNumbers/>
    </w:pPr>
    <w:rPr>
      <w:rFonts w:cs="Arial"/>
    </w:rPr>
  </w:style>
  <w:style w:type="paragraph" w:styleId="ab">
    <w:name w:val="Body Text Indent"/>
    <w:basedOn w:val="a"/>
    <w:pPr>
      <w:ind w:firstLine="567"/>
      <w:jc w:val="both"/>
    </w:pPr>
    <w:rPr>
      <w:rFonts w:ascii="Times New Roman CYR" w:hAnsi="Times New Roman CYR" w:cs="Times New Roman CYR"/>
      <w:bCs/>
    </w:rPr>
  </w:style>
  <w:style w:type="paragraph" w:styleId="ac">
    <w:name w:val="header"/>
    <w:basedOn w:val="a"/>
    <w:uiPriority w:val="99"/>
    <w:pPr>
      <w:tabs>
        <w:tab w:val="center" w:pos="4677"/>
        <w:tab w:val="right" w:pos="9355"/>
      </w:tabs>
    </w:pPr>
  </w:style>
  <w:style w:type="paragraph" w:styleId="ad">
    <w:name w:val="footer"/>
    <w:basedOn w:val="a"/>
    <w:pPr>
      <w:tabs>
        <w:tab w:val="center" w:pos="4677"/>
        <w:tab w:val="right" w:pos="9355"/>
      </w:tabs>
    </w:pPr>
  </w:style>
  <w:style w:type="paragraph" w:styleId="ae">
    <w:name w:val="Balloon Text"/>
    <w:basedOn w:val="a"/>
    <w:rPr>
      <w:rFonts w:ascii="Tahoma" w:hAnsi="Tahoma" w:cs="Tahoma"/>
      <w:sz w:val="16"/>
      <w:szCs w:val="16"/>
    </w:rPr>
  </w:style>
  <w:style w:type="paragraph" w:customStyle="1" w:styleId="21">
    <w:name w:val="Основной текст 21"/>
    <w:basedOn w:val="a"/>
    <w:pPr>
      <w:spacing w:after="120" w:line="480" w:lineRule="auto"/>
    </w:pPr>
  </w:style>
  <w:style w:type="paragraph" w:customStyle="1" w:styleId="af">
    <w:name w:val="Содержимое врезки"/>
    <w:basedOn w:val="a9"/>
  </w:style>
  <w:style w:type="paragraph" w:styleId="af0">
    <w:name w:val="Plain Text"/>
    <w:basedOn w:val="a"/>
    <w:link w:val="af1"/>
    <w:rsid w:val="00ED7150"/>
    <w:pPr>
      <w:suppressAutoHyphens w:val="0"/>
    </w:pPr>
    <w:rPr>
      <w:rFonts w:ascii="Courier New" w:hAnsi="Courier New"/>
      <w:sz w:val="20"/>
      <w:lang w:eastAsia="ru-RU"/>
    </w:rPr>
  </w:style>
  <w:style w:type="character" w:customStyle="1" w:styleId="af1">
    <w:name w:val="Текст Знак"/>
    <w:link w:val="af0"/>
    <w:rsid w:val="00ED7150"/>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30405">
      <w:bodyDiv w:val="1"/>
      <w:marLeft w:val="0"/>
      <w:marRight w:val="0"/>
      <w:marTop w:val="0"/>
      <w:marBottom w:val="0"/>
      <w:divBdr>
        <w:top w:val="none" w:sz="0" w:space="0" w:color="auto"/>
        <w:left w:val="none" w:sz="0" w:space="0" w:color="auto"/>
        <w:bottom w:val="none" w:sz="0" w:space="0" w:color="auto"/>
        <w:right w:val="none" w:sz="0" w:space="0" w:color="auto"/>
      </w:divBdr>
    </w:div>
    <w:div w:id="209184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F2A11-604F-4664-AD44-2C7361EA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АДМИНИСТРАЦИЯ ГОРОДА ЛИПЕЦКА</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ЛИПЕЦКА</dc:title>
  <dc:subject/>
  <dc:creator>hvorihgi</dc:creator>
  <cp:keywords/>
  <cp:lastModifiedBy>Шарапова Ирина Александровна</cp:lastModifiedBy>
  <cp:revision>4</cp:revision>
  <cp:lastPrinted>2022-04-01T09:07:00Z</cp:lastPrinted>
  <dcterms:created xsi:type="dcterms:W3CDTF">2022-04-07T05:36:00Z</dcterms:created>
  <dcterms:modified xsi:type="dcterms:W3CDTF">2022-04-07T05:36:00Z</dcterms:modified>
</cp:coreProperties>
</file>