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7026D2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-376555</wp:posOffset>
                </wp:positionV>
                <wp:extent cx="1404620" cy="643890"/>
                <wp:effectExtent l="5080" t="10160" r="9525" b="1270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462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5E" w:rsidRDefault="00BC4A5E" w:rsidP="00BC4A5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340.6pt;margin-top:-29.65pt;width:110.6pt;height:5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" strokecolor="white">
                <v:textbox>
                  <w:txbxContent>
                    <w:p w:rsidR="00BC4A5E" w:rsidRDefault="00BC4A5E" w:rsidP="00BC4A5E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360045</wp:posOffset>
            </wp:positionV>
            <wp:extent cx="452755" cy="5791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309EC" w:rsidRDefault="007026D2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28.03.2022</w:t>
      </w:r>
      <w:r w:rsidR="00462CDF">
        <w:rPr>
          <w:rFonts w:ascii="Times New Roman CYR" w:hAnsi="Times New Roman CYR"/>
          <w:szCs w:val="28"/>
        </w:rPr>
        <w:tab/>
      </w:r>
      <w:r w:rsidR="009F2024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462CDF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618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B2320" w:rsidRDefault="00FB33BA" w:rsidP="007D2B52">
      <w:pPr>
        <w:ind w:right="4252"/>
        <w:rPr>
          <w:color w:val="000000"/>
          <w:szCs w:val="28"/>
        </w:rPr>
      </w:pPr>
      <w:r>
        <w:rPr>
          <w:color w:val="000000"/>
          <w:szCs w:val="28"/>
        </w:rPr>
        <w:t xml:space="preserve">Об </w:t>
      </w:r>
      <w:r w:rsidR="004B2320">
        <w:rPr>
          <w:color w:val="000000"/>
          <w:szCs w:val="28"/>
        </w:rPr>
        <w:t>утверждении Порядка принятия решения об утверждении устав</w:t>
      </w:r>
      <w:r w:rsidR="00A6767B">
        <w:rPr>
          <w:color w:val="000000"/>
          <w:szCs w:val="28"/>
        </w:rPr>
        <w:t xml:space="preserve">ов </w:t>
      </w:r>
      <w:r w:rsidR="004B2320">
        <w:rPr>
          <w:color w:val="000000"/>
          <w:szCs w:val="28"/>
        </w:rPr>
        <w:t>казачь</w:t>
      </w:r>
      <w:r w:rsidR="00A6767B">
        <w:rPr>
          <w:color w:val="000000"/>
          <w:szCs w:val="28"/>
        </w:rPr>
        <w:t>их</w:t>
      </w:r>
      <w:r w:rsidR="004B2320">
        <w:rPr>
          <w:color w:val="000000"/>
          <w:szCs w:val="28"/>
        </w:rPr>
        <w:t xml:space="preserve"> обществ, создаваем</w:t>
      </w:r>
      <w:r w:rsidR="00A6767B">
        <w:rPr>
          <w:color w:val="000000"/>
          <w:szCs w:val="28"/>
        </w:rPr>
        <w:t>ых</w:t>
      </w:r>
      <w:r w:rsidR="004B2320">
        <w:rPr>
          <w:color w:val="000000"/>
          <w:szCs w:val="28"/>
        </w:rPr>
        <w:t xml:space="preserve"> (действующ</w:t>
      </w:r>
      <w:r w:rsidR="00A6767B">
        <w:rPr>
          <w:color w:val="000000"/>
          <w:szCs w:val="28"/>
        </w:rPr>
        <w:t>их</w:t>
      </w:r>
      <w:r w:rsidR="004B2320">
        <w:rPr>
          <w:color w:val="000000"/>
          <w:szCs w:val="28"/>
        </w:rPr>
        <w:t xml:space="preserve">) </w:t>
      </w:r>
    </w:p>
    <w:p w:rsidR="004B2320" w:rsidRDefault="004B2320" w:rsidP="007D2B52">
      <w:pPr>
        <w:ind w:right="4252"/>
        <w:rPr>
          <w:color w:val="000000"/>
          <w:szCs w:val="28"/>
        </w:rPr>
      </w:pPr>
      <w:r>
        <w:rPr>
          <w:color w:val="000000"/>
          <w:szCs w:val="28"/>
        </w:rPr>
        <w:t xml:space="preserve">на территории городского округа </w:t>
      </w:r>
    </w:p>
    <w:p w:rsidR="00A6767B" w:rsidRPr="003D0985" w:rsidRDefault="004B2320" w:rsidP="007D2B52">
      <w:pPr>
        <w:ind w:right="4252"/>
        <w:rPr>
          <w:color w:val="000000"/>
          <w:szCs w:val="28"/>
        </w:rPr>
      </w:pPr>
      <w:r>
        <w:rPr>
          <w:color w:val="000000"/>
          <w:szCs w:val="28"/>
        </w:rPr>
        <w:t>город Липецк</w:t>
      </w: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Default="00432682" w:rsidP="00E076A0">
      <w:pPr>
        <w:ind w:firstLine="567"/>
        <w:jc w:val="both"/>
        <w:rPr>
          <w:color w:val="000000"/>
          <w:szCs w:val="28"/>
        </w:rPr>
      </w:pPr>
      <w:r w:rsidRPr="00432682">
        <w:rPr>
          <w:color w:val="000000"/>
          <w:szCs w:val="28"/>
        </w:rPr>
        <w:t>В соответ</w:t>
      </w:r>
      <w:r w:rsidR="004B2320">
        <w:rPr>
          <w:color w:val="000000"/>
          <w:szCs w:val="28"/>
        </w:rPr>
        <w:t xml:space="preserve">ствии с Федеральным законом от 05.12.2005 № 154-ФЗ                     «О государственной службе российского казачества», </w:t>
      </w:r>
      <w:r w:rsidR="00C10243">
        <w:rPr>
          <w:color w:val="000000"/>
          <w:szCs w:val="28"/>
        </w:rPr>
        <w:t xml:space="preserve">Указом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казачества», </w:t>
      </w:r>
      <w:r w:rsidR="004B2320">
        <w:rPr>
          <w:color w:val="000000"/>
          <w:szCs w:val="28"/>
        </w:rPr>
        <w:t>приказом Федерального агентства по делам национальностей от 06.04.2020 № 45 «Об утверждении Типового положения о согласовании и утверждении уставов казачьих обществ», администрация город</w:t>
      </w:r>
      <w:r w:rsidR="00A6767B">
        <w:rPr>
          <w:color w:val="000000"/>
          <w:szCs w:val="28"/>
        </w:rPr>
        <w:t>а</w:t>
      </w:r>
      <w:r w:rsidR="004B2320">
        <w:rPr>
          <w:color w:val="000000"/>
          <w:szCs w:val="28"/>
        </w:rPr>
        <w:t xml:space="preserve"> </w:t>
      </w: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972C13">
      <w:pPr>
        <w:shd w:val="clear" w:color="auto" w:fill="FFFFFF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П О С Т А Н О В Л Я Е Т:</w:t>
      </w:r>
    </w:p>
    <w:p w:rsidR="00D36D02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FB33BA" w:rsidRDefault="004B2320" w:rsidP="002C019C">
      <w:pPr>
        <w:ind w:firstLine="567"/>
        <w:jc w:val="both"/>
        <w:rPr>
          <w:szCs w:val="28"/>
        </w:rPr>
      </w:pPr>
      <w:r>
        <w:rPr>
          <w:szCs w:val="28"/>
        </w:rPr>
        <w:t>1. Утвердить Порядок принятия</w:t>
      </w:r>
      <w:r w:rsidR="00C10243">
        <w:rPr>
          <w:szCs w:val="28"/>
        </w:rPr>
        <w:t xml:space="preserve"> решения об утверждении уставов </w:t>
      </w:r>
      <w:r w:rsidR="003D0985">
        <w:rPr>
          <w:szCs w:val="28"/>
        </w:rPr>
        <w:t xml:space="preserve">казачьих обществ, </w:t>
      </w:r>
      <w:r w:rsidR="00C10243">
        <w:rPr>
          <w:szCs w:val="28"/>
        </w:rPr>
        <w:t>создаваемых (действующих</w:t>
      </w:r>
      <w:r>
        <w:rPr>
          <w:szCs w:val="28"/>
        </w:rPr>
        <w:t>) на территории городского округа город Липецк</w:t>
      </w:r>
      <w:r w:rsidR="000D630A">
        <w:rPr>
          <w:szCs w:val="28"/>
        </w:rPr>
        <w:t>.</w:t>
      </w:r>
    </w:p>
    <w:p w:rsidR="00432682" w:rsidRPr="00432682" w:rsidRDefault="003D0985" w:rsidP="00B76A10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432682" w:rsidRPr="00432682">
        <w:rPr>
          <w:szCs w:val="28"/>
        </w:rPr>
        <w:t>. Контроль за исполнени</w:t>
      </w:r>
      <w:r w:rsidR="002B1CE8">
        <w:rPr>
          <w:szCs w:val="28"/>
        </w:rPr>
        <w:t xml:space="preserve">ем настоящего постановления оставляю за собой. </w:t>
      </w: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FB33BA" w:rsidRDefault="00432682" w:rsidP="00432682">
      <w:pPr>
        <w:jc w:val="both"/>
        <w:rPr>
          <w:szCs w:val="28"/>
        </w:rPr>
      </w:pPr>
      <w:r w:rsidRPr="00432682">
        <w:rPr>
          <w:szCs w:val="28"/>
        </w:rPr>
        <w:t>Глава города Липецка</w:t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  <w:t xml:space="preserve">                    Е.Ю. Уваркина</w:t>
      </w:r>
    </w:p>
    <w:p w:rsidR="00B647EA" w:rsidRDefault="00B647EA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p w:rsidR="007026D2" w:rsidRPr="007026D2" w:rsidRDefault="007026D2" w:rsidP="007026D2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026D2">
        <w:rPr>
          <w:szCs w:val="28"/>
        </w:rPr>
        <w:t xml:space="preserve">Приложение </w:t>
      </w:r>
    </w:p>
    <w:p w:rsidR="007026D2" w:rsidRPr="007026D2" w:rsidRDefault="007026D2" w:rsidP="007026D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026D2">
        <w:rPr>
          <w:szCs w:val="28"/>
        </w:rPr>
        <w:t>к постановлению администрации</w:t>
      </w:r>
    </w:p>
    <w:p w:rsidR="007026D2" w:rsidRDefault="007026D2" w:rsidP="007026D2">
      <w:pPr>
        <w:jc w:val="both"/>
        <w:rPr>
          <w:color w:val="000000"/>
          <w:sz w:val="24"/>
          <w:szCs w:val="24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026D2">
        <w:rPr>
          <w:szCs w:val="28"/>
        </w:rPr>
        <w:t>города Липецка</w:t>
      </w:r>
    </w:p>
    <w:p w:rsidR="007026D2" w:rsidRPr="007026D2" w:rsidRDefault="007026D2" w:rsidP="00A77C2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bookmarkStart w:id="0" w:name="_GoBack"/>
      <w:bookmarkEnd w:id="0"/>
      <w:r>
        <w:rPr>
          <w:color w:val="000000"/>
          <w:szCs w:val="28"/>
        </w:rPr>
        <w:t>от 28.03.2022 № 618</w:t>
      </w:r>
    </w:p>
    <w:p w:rsidR="007026D2" w:rsidRPr="007026D2" w:rsidRDefault="007026D2" w:rsidP="007026D2">
      <w:pPr>
        <w:rPr>
          <w:szCs w:val="28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jc w:val="center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Порядок</w:t>
      </w:r>
    </w:p>
    <w:p w:rsidR="007026D2" w:rsidRPr="007026D2" w:rsidRDefault="007026D2" w:rsidP="007026D2">
      <w:pPr>
        <w:jc w:val="center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 xml:space="preserve">принятия решения об утверждении уставов казачьих обществ, </w:t>
      </w:r>
    </w:p>
    <w:p w:rsidR="007026D2" w:rsidRPr="007026D2" w:rsidRDefault="007026D2" w:rsidP="007026D2">
      <w:pPr>
        <w:jc w:val="center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создаваемых (действующих) на территории городского округа город Липецк</w:t>
      </w:r>
    </w:p>
    <w:p w:rsidR="007026D2" w:rsidRPr="007026D2" w:rsidRDefault="007026D2" w:rsidP="007026D2">
      <w:pPr>
        <w:jc w:val="center"/>
        <w:rPr>
          <w:rFonts w:ascii="Times New Roman CYR" w:hAnsi="Times New Roman CYR"/>
        </w:rPr>
      </w:pP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1. Порядок принятия решения об утверждении уставов казачьих обществ, создаваемых (действующих) на территории городского округа город Липецк, (далее-Порядок) определяет перечень документов, необходимых для утверждения уставов казачьих обществ, создаваемых (действующих) на территории городского округа город Липецк (далее – устав создаваемых (действующих) казачьих обществ), сроки и порядок их предоставления и рассмотрения, а также порядок принятия решений об утверждении уставов создаваемых (действующих) казачьих обществ.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2. Для утверждения уставов создаваемых казачьих обществ уполномоченное лицо в течение 5 календарных дней со дня получения согласованного устава создаваемого казачьего общества с атаманом окружного (отдельского) казачьего общества, действующего на территории Липецкой области, направляет Главе городского округа город Липецк представление об утверждении устава создаваемого казачьего общества.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Представление об утверждении устава создаваемого казачьего общества составляется в произвольной форме, содержит просьбу об утверждении устава создаваемого казачьего общества и способе информирования о принятом решении.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К представлению об утверждении устава создаваемого казачьего общества прилагаются следующие документы: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копии документов, подтверждающих соблюдение требований к порядку созыва и проведения заседания учредительного собрания (круга, сбора) создаваемого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копия протокола учредительного собрания (круга, сбора), содержащего решение об утверждении устава создаваемого казачьего общества;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копии писем о согласовании устава создаваемого казачьего общества атаманом окружного (отдельского) казачьего общества, действующего на территории Липецкой области;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устав создаваемого казачьего общества на бумажном носителе и в электронном виде.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 xml:space="preserve">3.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действующего казачьего общества с атаманом </w:t>
      </w:r>
      <w:r w:rsidRPr="007026D2">
        <w:rPr>
          <w:rFonts w:ascii="Times New Roman CYR" w:hAnsi="Times New Roman CYR"/>
        </w:rPr>
        <w:lastRenderedPageBreak/>
        <w:t>окружного (отдельского) казачьего общества, действующего на территории Липецкой области, направляет Главе городского округа город Липецк представление об утверждении устава действующего казачьего общества.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Представление об утверждении устава действующего казачьего общества составляется в произвольной форме, содержит просьбу об утверждении устава действующего казачьего общества и способе информирования о принятом решении.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К представлению об утверждении устава действующего казачьего общества прилагаются следующие документы: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 4 и 9.1 Гражданского кодекса Российской Федерации и иными федеральными законами в сфере деятельности некоммерческих организаций, а также уставом;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копия протокола заседания высшего органа управления казачьего общества, содержащего решение об утверждении устава действующего казачьего общества;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копии писем о согласовании устава действующего казачьего общества атаманом окружного (отдельского) казачьего общества, действующего на территории Липецкой области;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устав казачьего общества на бумажном носителе и в электронном виде.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4. Указанные в пунктах 2, 3 настоящего Порядка копии документов должны быть заверены подписью атамана действующего казачьего общества либо уполномоченного лица создаваемого казачьего общества.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действующего казачьего общества либо уполномоченного лица создаваемого казачьего общества на обороте последнего листа в месте прошивки.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5. По результатам рассмотрения поступивших документов, указанных в пунктах 2, 3 настоящего Порядка, Глава городского округа город Липецк в течение 30 календарных дней принимает следующее решение: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утвердить устав создаваемого (действующего) казачьего общества;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отказать в утверждении устава создаваемого (действующего) казачьего общества.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6. Утверждение устава создаваемого (действующего) казачьего общества оформляется правовым актом администрации города Липецка, копия которого в течение 10 календарных дней направляется атаману действующего казачьего общества либо уполномоченному лицу создаваемого казачьего общества.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7. Отказ в утверждении устава создаваемого (действующего) казачьего общества в письменной форме в течение 10 календарных дней направляется атаману действующего казачьего общества либо уполномоченному лицу создаваемого казачьего общества с указанием оснований, послуживших причиной для принятия указанного решения.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lastRenderedPageBreak/>
        <w:t>8. Основаниями для отказа в утверждении устава создаваемого казачьего общества являются: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несоблюдение требований к порядку созыва и проведения заседания учредительного собрания (круга, сбора) создаваемого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 непредставление или представление неполного комплекта документов предусмотренных пунктом 2 настоящего Порядка, несоблюдение требований к их оформлению, порядку и сроку представления;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наличие в представленных документах недостоверных или неполных сведений.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9. Основаниями для отказа в утверждении устава действующего казачьего общества: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непредставление или представление неполного комплекта документов, предусмотренных пунктом 3 настоящего Порядка, несоблюдение требований к их оформлению, порядку и сроку представления;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- наличие в представленных документах недостоверных или неполных сведений.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>10. Отказ в утверждении устава создаваемого (действующего) казачьего общества не является препятствием для повторного направления представления об утверждении устава создаваемого (действующего) казачьего общества и документов, предусмотренных пунктами 2, 3 настоящего Порядка, при условии устранения оснований, послуживших причиной для принятия указанного решения.</w:t>
      </w:r>
    </w:p>
    <w:p w:rsidR="007026D2" w:rsidRPr="007026D2" w:rsidRDefault="007026D2" w:rsidP="007026D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7026D2">
        <w:rPr>
          <w:rFonts w:ascii="Times New Roman CYR" w:hAnsi="Times New Roman CYR" w:cs="Times New Roman CYR"/>
          <w:color w:val="000000"/>
          <w:szCs w:val="28"/>
        </w:rPr>
        <w:t xml:space="preserve">Повторное представление об утверждении устава создаваемого (действующего) казачьего общества и документов, предусмотренных </w:t>
      </w:r>
      <w:hyperlink r:id="rId8" w:history="1">
        <w:r w:rsidRPr="007026D2">
          <w:rPr>
            <w:rFonts w:ascii="Times New Roman CYR" w:hAnsi="Times New Roman CYR" w:cs="Times New Roman CYR"/>
            <w:color w:val="000000"/>
            <w:szCs w:val="28"/>
          </w:rPr>
          <w:t>пунктами 2</w:t>
        </w:r>
      </w:hyperlink>
      <w:r w:rsidRPr="007026D2">
        <w:rPr>
          <w:rFonts w:ascii="Times New Roman CYR" w:hAnsi="Times New Roman CYR" w:cs="Times New Roman CYR"/>
          <w:color w:val="000000"/>
          <w:szCs w:val="28"/>
        </w:rPr>
        <w:t xml:space="preserve">, </w:t>
      </w:r>
      <w:hyperlink r:id="rId9" w:history="1">
        <w:r w:rsidRPr="007026D2">
          <w:rPr>
            <w:rFonts w:ascii="Times New Roman CYR" w:hAnsi="Times New Roman CYR" w:cs="Times New Roman CYR"/>
            <w:color w:val="000000"/>
            <w:szCs w:val="28"/>
          </w:rPr>
          <w:t>3</w:t>
        </w:r>
      </w:hyperlink>
      <w:r w:rsidRPr="007026D2">
        <w:rPr>
          <w:rFonts w:ascii="Times New Roman CYR" w:hAnsi="Times New Roman CYR" w:cs="Times New Roman CYR"/>
          <w:color w:val="000000"/>
          <w:szCs w:val="28"/>
        </w:rPr>
        <w:t xml:space="preserve"> настоящего Порядка, и принятие по этому представлению решения осуществляются в соответствии с настоящим Порядком.</w:t>
      </w:r>
    </w:p>
    <w:p w:rsidR="007026D2" w:rsidRPr="007026D2" w:rsidRDefault="007026D2" w:rsidP="007026D2">
      <w:pPr>
        <w:ind w:firstLine="720"/>
        <w:jc w:val="both"/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</w:p>
    <w:p w:rsidR="007026D2" w:rsidRPr="007026D2" w:rsidRDefault="007026D2" w:rsidP="007026D2">
      <w:pPr>
        <w:rPr>
          <w:rFonts w:ascii="Times New Roman CYR" w:hAnsi="Times New Roman CYR"/>
        </w:rPr>
      </w:pPr>
      <w:r w:rsidRPr="007026D2">
        <w:rPr>
          <w:rFonts w:ascii="Times New Roman CYR" w:hAnsi="Times New Roman CYR"/>
        </w:rPr>
        <w:t xml:space="preserve">Терехов И.А. </w:t>
      </w:r>
    </w:p>
    <w:p w:rsidR="007026D2" w:rsidRDefault="007026D2" w:rsidP="00A77C20">
      <w:pPr>
        <w:jc w:val="both"/>
        <w:rPr>
          <w:color w:val="000000"/>
          <w:sz w:val="24"/>
          <w:szCs w:val="24"/>
        </w:rPr>
      </w:pPr>
    </w:p>
    <w:sectPr w:rsidR="007026D2" w:rsidSect="00A77C2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D4A" w:rsidRDefault="006A7D4A">
      <w:r>
        <w:separator/>
      </w:r>
    </w:p>
  </w:endnote>
  <w:endnote w:type="continuationSeparator" w:id="0">
    <w:p w:rsidR="006A7D4A" w:rsidRDefault="006A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D4A" w:rsidRDefault="006A7D4A">
      <w:r>
        <w:separator/>
      </w:r>
    </w:p>
  </w:footnote>
  <w:footnote w:type="continuationSeparator" w:id="0">
    <w:p w:rsidR="006A7D4A" w:rsidRDefault="006A7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B7"/>
    <w:multiLevelType w:val="hybridMultilevel"/>
    <w:tmpl w:val="64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2D78B4"/>
    <w:multiLevelType w:val="hybridMultilevel"/>
    <w:tmpl w:val="B0BA7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AF3F18"/>
    <w:multiLevelType w:val="hybridMultilevel"/>
    <w:tmpl w:val="331C049C"/>
    <w:lvl w:ilvl="0" w:tplc="881297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19C3"/>
    <w:rsid w:val="00016803"/>
    <w:rsid w:val="000173E2"/>
    <w:rsid w:val="00017A41"/>
    <w:rsid w:val="00027BE7"/>
    <w:rsid w:val="00051FE7"/>
    <w:rsid w:val="00053E40"/>
    <w:rsid w:val="00066F0E"/>
    <w:rsid w:val="0007037A"/>
    <w:rsid w:val="00086417"/>
    <w:rsid w:val="000A00A3"/>
    <w:rsid w:val="000A1E7A"/>
    <w:rsid w:val="000D630A"/>
    <w:rsid w:val="000E1E3E"/>
    <w:rsid w:val="001056A0"/>
    <w:rsid w:val="00111BE0"/>
    <w:rsid w:val="00130EA2"/>
    <w:rsid w:val="00137759"/>
    <w:rsid w:val="00137876"/>
    <w:rsid w:val="0015551C"/>
    <w:rsid w:val="00190846"/>
    <w:rsid w:val="001A1E1C"/>
    <w:rsid w:val="001B2BD1"/>
    <w:rsid w:val="001C38DC"/>
    <w:rsid w:val="001E7910"/>
    <w:rsid w:val="001F5BD3"/>
    <w:rsid w:val="00216A53"/>
    <w:rsid w:val="002309EC"/>
    <w:rsid w:val="00231255"/>
    <w:rsid w:val="00233B2B"/>
    <w:rsid w:val="0023660E"/>
    <w:rsid w:val="00280EDC"/>
    <w:rsid w:val="00285958"/>
    <w:rsid w:val="00292900"/>
    <w:rsid w:val="002A02E1"/>
    <w:rsid w:val="002A1C29"/>
    <w:rsid w:val="002A4E0C"/>
    <w:rsid w:val="002B1CE8"/>
    <w:rsid w:val="002B3F53"/>
    <w:rsid w:val="002B5A1A"/>
    <w:rsid w:val="002C019C"/>
    <w:rsid w:val="002F7417"/>
    <w:rsid w:val="00346D7B"/>
    <w:rsid w:val="003619C9"/>
    <w:rsid w:val="00366B3F"/>
    <w:rsid w:val="00367FCD"/>
    <w:rsid w:val="00367FE3"/>
    <w:rsid w:val="00370228"/>
    <w:rsid w:val="00374302"/>
    <w:rsid w:val="003766A1"/>
    <w:rsid w:val="003D0985"/>
    <w:rsid w:val="003D2FDB"/>
    <w:rsid w:val="00432682"/>
    <w:rsid w:val="00461672"/>
    <w:rsid w:val="00462CDF"/>
    <w:rsid w:val="004916ED"/>
    <w:rsid w:val="0049271D"/>
    <w:rsid w:val="00492DCA"/>
    <w:rsid w:val="004B2320"/>
    <w:rsid w:val="004C6AFA"/>
    <w:rsid w:val="004E2322"/>
    <w:rsid w:val="004E272A"/>
    <w:rsid w:val="0050627A"/>
    <w:rsid w:val="00511939"/>
    <w:rsid w:val="00520762"/>
    <w:rsid w:val="0053583C"/>
    <w:rsid w:val="005460A3"/>
    <w:rsid w:val="00550C9B"/>
    <w:rsid w:val="00552E45"/>
    <w:rsid w:val="00573FE4"/>
    <w:rsid w:val="00605B00"/>
    <w:rsid w:val="00606D99"/>
    <w:rsid w:val="00606EF3"/>
    <w:rsid w:val="00631A20"/>
    <w:rsid w:val="0066514D"/>
    <w:rsid w:val="006778DF"/>
    <w:rsid w:val="00695848"/>
    <w:rsid w:val="006A7D4A"/>
    <w:rsid w:val="006B6E2C"/>
    <w:rsid w:val="006F1C06"/>
    <w:rsid w:val="007026D2"/>
    <w:rsid w:val="0071360D"/>
    <w:rsid w:val="00721A83"/>
    <w:rsid w:val="00730EDB"/>
    <w:rsid w:val="00755D51"/>
    <w:rsid w:val="0078305C"/>
    <w:rsid w:val="007873BA"/>
    <w:rsid w:val="00792749"/>
    <w:rsid w:val="007960D7"/>
    <w:rsid w:val="007A68CF"/>
    <w:rsid w:val="007C243B"/>
    <w:rsid w:val="007D2B52"/>
    <w:rsid w:val="007E0F19"/>
    <w:rsid w:val="007E724F"/>
    <w:rsid w:val="008013BF"/>
    <w:rsid w:val="008161ED"/>
    <w:rsid w:val="0086419E"/>
    <w:rsid w:val="0087091F"/>
    <w:rsid w:val="00880EBA"/>
    <w:rsid w:val="00884C37"/>
    <w:rsid w:val="00884F8B"/>
    <w:rsid w:val="008B3184"/>
    <w:rsid w:val="008B5865"/>
    <w:rsid w:val="008C17EF"/>
    <w:rsid w:val="008C70E7"/>
    <w:rsid w:val="008F3830"/>
    <w:rsid w:val="00906EC5"/>
    <w:rsid w:val="009117DF"/>
    <w:rsid w:val="00920D7B"/>
    <w:rsid w:val="009518F7"/>
    <w:rsid w:val="00956AE5"/>
    <w:rsid w:val="00966DB5"/>
    <w:rsid w:val="009701D9"/>
    <w:rsid w:val="00972C13"/>
    <w:rsid w:val="00975F74"/>
    <w:rsid w:val="00977050"/>
    <w:rsid w:val="009B014C"/>
    <w:rsid w:val="009B4A1C"/>
    <w:rsid w:val="009B5EFD"/>
    <w:rsid w:val="009D26BD"/>
    <w:rsid w:val="009D4503"/>
    <w:rsid w:val="009E307D"/>
    <w:rsid w:val="009E37AA"/>
    <w:rsid w:val="009E63EE"/>
    <w:rsid w:val="009F2024"/>
    <w:rsid w:val="009F3182"/>
    <w:rsid w:val="00A04212"/>
    <w:rsid w:val="00A355C8"/>
    <w:rsid w:val="00A45CAD"/>
    <w:rsid w:val="00A62BD0"/>
    <w:rsid w:val="00A6767B"/>
    <w:rsid w:val="00A77C20"/>
    <w:rsid w:val="00A83882"/>
    <w:rsid w:val="00AC1C93"/>
    <w:rsid w:val="00AC7DF6"/>
    <w:rsid w:val="00AF41EA"/>
    <w:rsid w:val="00B02DD9"/>
    <w:rsid w:val="00B41E39"/>
    <w:rsid w:val="00B53F31"/>
    <w:rsid w:val="00B627DB"/>
    <w:rsid w:val="00B647EA"/>
    <w:rsid w:val="00B76A10"/>
    <w:rsid w:val="00B8455E"/>
    <w:rsid w:val="00BA2763"/>
    <w:rsid w:val="00BB1AE5"/>
    <w:rsid w:val="00BB3673"/>
    <w:rsid w:val="00BB43DC"/>
    <w:rsid w:val="00BC4364"/>
    <w:rsid w:val="00BC4A5E"/>
    <w:rsid w:val="00BD12C2"/>
    <w:rsid w:val="00BD3518"/>
    <w:rsid w:val="00BD3978"/>
    <w:rsid w:val="00BD792E"/>
    <w:rsid w:val="00C10243"/>
    <w:rsid w:val="00C23ABF"/>
    <w:rsid w:val="00C565CA"/>
    <w:rsid w:val="00C63062"/>
    <w:rsid w:val="00C81F35"/>
    <w:rsid w:val="00C8517D"/>
    <w:rsid w:val="00C86214"/>
    <w:rsid w:val="00C86294"/>
    <w:rsid w:val="00C9430A"/>
    <w:rsid w:val="00C961E6"/>
    <w:rsid w:val="00CA6791"/>
    <w:rsid w:val="00CC4ED5"/>
    <w:rsid w:val="00CD0E52"/>
    <w:rsid w:val="00CD3008"/>
    <w:rsid w:val="00CE7E15"/>
    <w:rsid w:val="00D11C7C"/>
    <w:rsid w:val="00D36D02"/>
    <w:rsid w:val="00D42929"/>
    <w:rsid w:val="00D43EFA"/>
    <w:rsid w:val="00D4449E"/>
    <w:rsid w:val="00D53E8B"/>
    <w:rsid w:val="00D710EA"/>
    <w:rsid w:val="00D853EF"/>
    <w:rsid w:val="00D94B0D"/>
    <w:rsid w:val="00DD18FB"/>
    <w:rsid w:val="00DF5BC1"/>
    <w:rsid w:val="00E0049D"/>
    <w:rsid w:val="00E076A0"/>
    <w:rsid w:val="00E24074"/>
    <w:rsid w:val="00E243E1"/>
    <w:rsid w:val="00E42CA6"/>
    <w:rsid w:val="00E977D7"/>
    <w:rsid w:val="00EA307F"/>
    <w:rsid w:val="00EA78F4"/>
    <w:rsid w:val="00EC42A7"/>
    <w:rsid w:val="00EC5401"/>
    <w:rsid w:val="00EC709A"/>
    <w:rsid w:val="00F22008"/>
    <w:rsid w:val="00F274F5"/>
    <w:rsid w:val="00F453AF"/>
    <w:rsid w:val="00F67544"/>
    <w:rsid w:val="00F75710"/>
    <w:rsid w:val="00F94AEA"/>
    <w:rsid w:val="00FB2714"/>
    <w:rsid w:val="00FB33BA"/>
    <w:rsid w:val="00FD5EB4"/>
    <w:rsid w:val="00FE563D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E1568A"/>
  <w15:chartTrackingRefBased/>
  <w15:docId w15:val="{761B2E19-DB97-4888-883C-A194D295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3A133908C0A1154F3E1AC2756C9C275524939C3BE881A4FE61FE31AD70795580DFA6E709EF468F39A3069B36B1B2731DAE4E42893CFC3F8163CFB4EBo9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3A133908C0A1154F3E1AC2756C9C275524939C3BE881A4FE61FE31AD70795580DFA6E709EF468F39A3069B3DB1B2731DAE4E42893CFC3F8163CFB4EBo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2022-03-28T11:14:00Z</cp:lastPrinted>
  <dcterms:created xsi:type="dcterms:W3CDTF">2022-03-30T09:55:00Z</dcterms:created>
  <dcterms:modified xsi:type="dcterms:W3CDTF">2022-03-30T09:55:00Z</dcterms:modified>
</cp:coreProperties>
</file>