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</w:t>
      </w:r>
      <w:r w:rsidR="00D21A36">
        <w:t>инженерного сооружения</w:t>
      </w:r>
      <w:r w:rsidR="005A4C43">
        <w:t xml:space="preserve"> </w:t>
      </w:r>
      <w:r w:rsidR="00063920">
        <w:t xml:space="preserve">– </w:t>
      </w:r>
      <w:r w:rsidR="00D21A36">
        <w:t>ПС35/10кВ Сселки (Модульное здание ЗРУ-10 кВ)</w:t>
      </w:r>
      <w:r w:rsidR="002749DB">
        <w:t xml:space="preserve">, в отношении </w:t>
      </w:r>
      <w:r w:rsidR="00C822E1">
        <w:t>част</w:t>
      </w:r>
      <w:r w:rsidR="00D21A36">
        <w:t>и</w:t>
      </w:r>
      <w:r w:rsidR="00C822E1">
        <w:t xml:space="preserve"> </w:t>
      </w:r>
      <w:r w:rsidR="002749DB">
        <w:t>земельн</w:t>
      </w:r>
      <w:r w:rsidR="00D21A36">
        <w:t>ого</w:t>
      </w:r>
      <w:r w:rsidR="002749DB">
        <w:t xml:space="preserve"> участк</w:t>
      </w:r>
      <w:r w:rsidR="00D21A36">
        <w:t>а</w:t>
      </w:r>
      <w:r w:rsidR="002749DB">
        <w:t xml:space="preserve"> с кадастровым номер</w:t>
      </w:r>
      <w:r w:rsidR="00D21A36">
        <w:t>ом</w:t>
      </w:r>
      <w:r w:rsidR="002749DB">
        <w:t xml:space="preserve"> </w:t>
      </w:r>
      <w:r w:rsidR="00C822E1">
        <w:t>48:20:</w:t>
      </w:r>
      <w:r w:rsidR="00D21A36">
        <w:t>0210301:338</w:t>
      </w:r>
      <w:r w:rsidR="00CA2580">
        <w:t xml:space="preserve">, </w:t>
      </w:r>
      <w:r w:rsidR="00C822E1">
        <w:t>адрес</w:t>
      </w:r>
      <w:r w:rsidR="003807FA">
        <w:t>: Липецкая область, г</w:t>
      </w:r>
      <w:r w:rsidR="00D21A36">
        <w:t xml:space="preserve">. </w:t>
      </w:r>
      <w:r w:rsidR="003807FA">
        <w:t xml:space="preserve">Липецк, </w:t>
      </w:r>
      <w:r w:rsidR="00D21A36">
        <w:t>ул. Апраксина</w:t>
      </w:r>
      <w:r w:rsidR="003807FA">
        <w:t>, неразграниченных земель в кадастровом квартале</w:t>
      </w:r>
      <w:r w:rsidR="0072597B">
        <w:t xml:space="preserve"> </w:t>
      </w:r>
      <w:r w:rsidR="003807FA">
        <w:t>48:20:</w:t>
      </w:r>
      <w:r w:rsidR="00D21A36">
        <w:t>0210301</w:t>
      </w:r>
      <w:r w:rsidR="003807FA">
        <w:t xml:space="preserve">, </w:t>
      </w:r>
      <w:r w:rsidR="0054411F">
        <w:t xml:space="preserve">общей площадью </w:t>
      </w:r>
      <w:r w:rsidR="00D21A36">
        <w:t>3971</w:t>
      </w:r>
      <w:r w:rsidR="007E0859">
        <w:t xml:space="preserve"> кв.</w:t>
      </w:r>
      <w:r w:rsidR="001929DC">
        <w:t xml:space="preserve"> </w:t>
      </w:r>
      <w:r w:rsidR="007E0859">
        <w:t>м,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</w:t>
      </w:r>
      <w:r w:rsidR="00CB18F8">
        <w:t xml:space="preserve"> </w:t>
      </w:r>
      <w:r w:rsidR="00CB18F8" w:rsidRPr="00CB18F8">
        <w:t>ПС35/10кВ Сселки (Модульное здание ЗРУ-10 кВ)</w:t>
      </w:r>
      <w:r w:rsidR="00CB18F8">
        <w:t xml:space="preserve">, расположенного по адресу: г. Липецк, ул. Адмирала Апраксина, владение 25а, которое принадлежит ПАО «Россети Центр» на праве собственности. 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D7FE0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CB18F8">
        <w:rPr>
          <w:rFonts w:ascii="Times New Roman CYR" w:eastAsia="Cambria" w:hAnsi="Times New Roman CYR" w:cs="Times New Roman CYR"/>
          <w:szCs w:val="28"/>
          <w:lang w:eastAsia="en-US"/>
        </w:rPr>
        <w:t>3</w:t>
      </w:r>
      <w:r w:rsidR="00B869DC" w:rsidRPr="00581B6F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CB18F8">
        <w:rPr>
          <w:rFonts w:ascii="Times New Roman CYR" w:eastAsia="Cambria" w:hAnsi="Times New Roman CYR" w:cs="Times New Roman CYR"/>
          <w:szCs w:val="28"/>
          <w:lang w:eastAsia="en-US"/>
        </w:rPr>
        <w:t>9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  <w:bookmarkStart w:id="0" w:name="_GoBack"/>
      <w:bookmarkEnd w:id="0"/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3ED" w:rsidRDefault="004673ED" w:rsidP="00F3558C">
      <w:pPr>
        <w:spacing w:line="240" w:lineRule="auto"/>
      </w:pPr>
      <w:r>
        <w:separator/>
      </w:r>
    </w:p>
  </w:endnote>
  <w:endnote w:type="continuationSeparator" w:id="0">
    <w:p w:rsidR="004673ED" w:rsidRDefault="004673ED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3ED" w:rsidRDefault="004673ED" w:rsidP="00F3558C">
      <w:pPr>
        <w:spacing w:line="240" w:lineRule="auto"/>
      </w:pPr>
      <w:r>
        <w:separator/>
      </w:r>
    </w:p>
  </w:footnote>
  <w:footnote w:type="continuationSeparator" w:id="0">
    <w:p w:rsidR="004673ED" w:rsidRDefault="004673ED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929DC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405BEE"/>
    <w:rsid w:val="00407D40"/>
    <w:rsid w:val="00441044"/>
    <w:rsid w:val="0044122D"/>
    <w:rsid w:val="00450092"/>
    <w:rsid w:val="00450C25"/>
    <w:rsid w:val="00453A81"/>
    <w:rsid w:val="004603A1"/>
    <w:rsid w:val="004673ED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D7B77"/>
    <w:rsid w:val="00BE0119"/>
    <w:rsid w:val="00C11ED3"/>
    <w:rsid w:val="00C243B7"/>
    <w:rsid w:val="00C36EC8"/>
    <w:rsid w:val="00C46758"/>
    <w:rsid w:val="00C50BA4"/>
    <w:rsid w:val="00C53005"/>
    <w:rsid w:val="00C6144A"/>
    <w:rsid w:val="00C7183A"/>
    <w:rsid w:val="00C822E1"/>
    <w:rsid w:val="00C8451F"/>
    <w:rsid w:val="00CA2580"/>
    <w:rsid w:val="00CA3599"/>
    <w:rsid w:val="00CB0B03"/>
    <w:rsid w:val="00CB18F8"/>
    <w:rsid w:val="00CB705F"/>
    <w:rsid w:val="00CC510A"/>
    <w:rsid w:val="00CC5166"/>
    <w:rsid w:val="00CC5353"/>
    <w:rsid w:val="00CD46FC"/>
    <w:rsid w:val="00CE2031"/>
    <w:rsid w:val="00D06AF9"/>
    <w:rsid w:val="00D1482A"/>
    <w:rsid w:val="00D21A36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816B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0E6E4-C40C-4F79-8E70-A20F99BF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16</cp:revision>
  <cp:lastPrinted>2025-07-09T13:23:00Z</cp:lastPrinted>
  <dcterms:created xsi:type="dcterms:W3CDTF">2025-06-04T11:19:00Z</dcterms:created>
  <dcterms:modified xsi:type="dcterms:W3CDTF">2025-09-01T14:27:00Z</dcterms:modified>
</cp:coreProperties>
</file>