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E630F9" w:rsidP="00E0049D">
      <w:pPr>
        <w:framePr w:hSpace="180" w:wrap="auto" w:vAnchor="text" w:hAnchor="page" w:x="5904" w:y="-720"/>
        <w:jc w:val="center"/>
      </w:pPr>
      <w:r>
        <w:rPr>
          <w:sz w:val="20"/>
        </w:rPr>
        <w:t xml:space="preserve">   </w:t>
      </w:r>
      <w:r w:rsidR="005E4C97" w:rsidRPr="00EB6A0C">
        <w:rPr>
          <w:noProof/>
          <w:sz w:val="20"/>
        </w:rPr>
        <w:drawing>
          <wp:inline distT="0" distB="0" distL="0" distR="0">
            <wp:extent cx="447675" cy="574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8B1015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8B1015">
        <w:rPr>
          <w:rFonts w:ascii="Times New Roman CYR" w:hAnsi="Times New Roman CYR"/>
          <w:b/>
          <w:sz w:val="36"/>
          <w:szCs w:val="36"/>
        </w:rPr>
        <w:t>П</w:t>
      </w:r>
      <w:r w:rsidR="00C23ABF" w:rsidRPr="008B1015">
        <w:rPr>
          <w:rFonts w:ascii="Times New Roman CYR" w:hAnsi="Times New Roman CYR"/>
          <w:b/>
          <w:sz w:val="36"/>
          <w:szCs w:val="36"/>
        </w:rPr>
        <w:t xml:space="preserve"> </w:t>
      </w:r>
      <w:r w:rsidRPr="008B1015">
        <w:rPr>
          <w:rFonts w:ascii="Times New Roman CYR" w:hAnsi="Times New Roman CYR"/>
          <w:b/>
          <w:sz w:val="36"/>
          <w:szCs w:val="36"/>
        </w:rPr>
        <w:t>О</w:t>
      </w:r>
      <w:r w:rsidR="00C23ABF" w:rsidRPr="008B1015">
        <w:rPr>
          <w:rFonts w:ascii="Times New Roman CYR" w:hAnsi="Times New Roman CYR"/>
          <w:b/>
          <w:sz w:val="36"/>
          <w:szCs w:val="36"/>
        </w:rPr>
        <w:t xml:space="preserve"> </w:t>
      </w:r>
      <w:r w:rsidRPr="008B1015">
        <w:rPr>
          <w:rFonts w:ascii="Times New Roman CYR" w:hAnsi="Times New Roman CYR"/>
          <w:b/>
          <w:sz w:val="36"/>
          <w:szCs w:val="36"/>
        </w:rPr>
        <w:t>С</w:t>
      </w:r>
      <w:r w:rsidR="00C23ABF" w:rsidRPr="008B1015">
        <w:rPr>
          <w:rFonts w:ascii="Times New Roman CYR" w:hAnsi="Times New Roman CYR"/>
          <w:b/>
          <w:sz w:val="36"/>
          <w:szCs w:val="36"/>
        </w:rPr>
        <w:t xml:space="preserve"> </w:t>
      </w:r>
      <w:r w:rsidRPr="008B1015">
        <w:rPr>
          <w:rFonts w:ascii="Times New Roman CYR" w:hAnsi="Times New Roman CYR"/>
          <w:b/>
          <w:sz w:val="36"/>
          <w:szCs w:val="36"/>
        </w:rPr>
        <w:t>Т</w:t>
      </w:r>
      <w:r w:rsidR="00C23ABF" w:rsidRPr="008B1015">
        <w:rPr>
          <w:rFonts w:ascii="Times New Roman CYR" w:hAnsi="Times New Roman CYR"/>
          <w:b/>
          <w:sz w:val="36"/>
          <w:szCs w:val="36"/>
        </w:rPr>
        <w:t xml:space="preserve"> </w:t>
      </w:r>
      <w:r w:rsidRPr="008B1015">
        <w:rPr>
          <w:rFonts w:ascii="Times New Roman CYR" w:hAnsi="Times New Roman CYR"/>
          <w:b/>
          <w:sz w:val="36"/>
          <w:szCs w:val="36"/>
        </w:rPr>
        <w:t>А</w:t>
      </w:r>
      <w:r w:rsidR="00C23ABF" w:rsidRPr="008B1015">
        <w:rPr>
          <w:rFonts w:ascii="Times New Roman CYR" w:hAnsi="Times New Roman CYR"/>
          <w:b/>
          <w:sz w:val="36"/>
          <w:szCs w:val="36"/>
        </w:rPr>
        <w:t xml:space="preserve"> </w:t>
      </w:r>
      <w:r w:rsidRPr="008B1015">
        <w:rPr>
          <w:rFonts w:ascii="Times New Roman CYR" w:hAnsi="Times New Roman CYR"/>
          <w:b/>
          <w:sz w:val="36"/>
          <w:szCs w:val="36"/>
        </w:rPr>
        <w:t>Н</w:t>
      </w:r>
      <w:r w:rsidR="00C23ABF" w:rsidRPr="008B1015">
        <w:rPr>
          <w:rFonts w:ascii="Times New Roman CYR" w:hAnsi="Times New Roman CYR"/>
          <w:b/>
          <w:sz w:val="36"/>
          <w:szCs w:val="36"/>
        </w:rPr>
        <w:t xml:space="preserve"> </w:t>
      </w:r>
      <w:r w:rsidRPr="008B1015">
        <w:rPr>
          <w:rFonts w:ascii="Times New Roman CYR" w:hAnsi="Times New Roman CYR"/>
          <w:b/>
          <w:sz w:val="36"/>
          <w:szCs w:val="36"/>
        </w:rPr>
        <w:t>О</w:t>
      </w:r>
      <w:r w:rsidR="00C23ABF" w:rsidRPr="008B1015">
        <w:rPr>
          <w:rFonts w:ascii="Times New Roman CYR" w:hAnsi="Times New Roman CYR"/>
          <w:b/>
          <w:sz w:val="36"/>
          <w:szCs w:val="36"/>
        </w:rPr>
        <w:t xml:space="preserve"> </w:t>
      </w:r>
      <w:r w:rsidRPr="008B1015">
        <w:rPr>
          <w:rFonts w:ascii="Times New Roman CYR" w:hAnsi="Times New Roman CYR"/>
          <w:b/>
          <w:sz w:val="36"/>
          <w:szCs w:val="36"/>
        </w:rPr>
        <w:t>В</w:t>
      </w:r>
      <w:r w:rsidR="00C23ABF" w:rsidRPr="008B1015">
        <w:rPr>
          <w:rFonts w:ascii="Times New Roman CYR" w:hAnsi="Times New Roman CYR"/>
          <w:b/>
          <w:sz w:val="36"/>
          <w:szCs w:val="36"/>
        </w:rPr>
        <w:t xml:space="preserve"> </w:t>
      </w:r>
      <w:r w:rsidRPr="008B1015">
        <w:rPr>
          <w:rFonts w:ascii="Times New Roman CYR" w:hAnsi="Times New Roman CYR"/>
          <w:b/>
          <w:sz w:val="36"/>
          <w:szCs w:val="36"/>
        </w:rPr>
        <w:t>Л</w:t>
      </w:r>
      <w:r w:rsidR="00C23ABF" w:rsidRPr="008B1015">
        <w:rPr>
          <w:rFonts w:ascii="Times New Roman CYR" w:hAnsi="Times New Roman CYR"/>
          <w:b/>
          <w:sz w:val="36"/>
          <w:szCs w:val="36"/>
        </w:rPr>
        <w:t xml:space="preserve"> </w:t>
      </w:r>
      <w:r w:rsidRPr="008B1015">
        <w:rPr>
          <w:rFonts w:ascii="Times New Roman CYR" w:hAnsi="Times New Roman CYR"/>
          <w:b/>
          <w:sz w:val="36"/>
          <w:szCs w:val="36"/>
        </w:rPr>
        <w:t>Е</w:t>
      </w:r>
      <w:r w:rsidR="00C23ABF" w:rsidRPr="008B1015">
        <w:rPr>
          <w:rFonts w:ascii="Times New Roman CYR" w:hAnsi="Times New Roman CYR"/>
          <w:b/>
          <w:sz w:val="36"/>
          <w:szCs w:val="36"/>
        </w:rPr>
        <w:t xml:space="preserve"> </w:t>
      </w:r>
      <w:r w:rsidRPr="008B1015">
        <w:rPr>
          <w:rFonts w:ascii="Times New Roman CYR" w:hAnsi="Times New Roman CYR"/>
          <w:b/>
          <w:sz w:val="36"/>
          <w:szCs w:val="36"/>
        </w:rPr>
        <w:t>Н</w:t>
      </w:r>
      <w:r w:rsidR="00C23ABF" w:rsidRPr="008B1015">
        <w:rPr>
          <w:rFonts w:ascii="Times New Roman CYR" w:hAnsi="Times New Roman CYR"/>
          <w:b/>
          <w:sz w:val="36"/>
          <w:szCs w:val="36"/>
        </w:rPr>
        <w:t xml:space="preserve"> </w:t>
      </w:r>
      <w:r w:rsidRPr="008B1015">
        <w:rPr>
          <w:rFonts w:ascii="Times New Roman CYR" w:hAnsi="Times New Roman CYR"/>
          <w:b/>
          <w:sz w:val="36"/>
          <w:szCs w:val="36"/>
        </w:rPr>
        <w:t>И</w:t>
      </w:r>
      <w:r w:rsidR="00C23ABF" w:rsidRPr="008B1015">
        <w:rPr>
          <w:rFonts w:ascii="Times New Roman CYR" w:hAnsi="Times New Roman CYR"/>
          <w:b/>
          <w:sz w:val="36"/>
          <w:szCs w:val="36"/>
        </w:rPr>
        <w:t xml:space="preserve"> </w:t>
      </w:r>
      <w:r w:rsidRPr="008B1015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E4C97" w:rsidP="00B41E39">
      <w:pPr>
        <w:rPr>
          <w:rFonts w:ascii="Times New Roman CYR" w:hAnsi="Times New Roman CYR"/>
          <w:b/>
          <w:sz w:val="24"/>
        </w:rPr>
      </w:pPr>
      <w:r w:rsidRPr="005E4C97">
        <w:rPr>
          <w:rFonts w:ascii="Times New Roman CYR" w:hAnsi="Times New Roman CYR"/>
          <w:szCs w:val="28"/>
        </w:rPr>
        <w:t>13.01.2022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E4C97">
        <w:rPr>
          <w:rFonts w:ascii="Times New Roman CYR" w:hAnsi="Times New Roman CYR"/>
          <w:szCs w:val="28"/>
        </w:rPr>
        <w:t xml:space="preserve">№ </w:t>
      </w:r>
      <w:r w:rsidRPr="005E4C97">
        <w:rPr>
          <w:rFonts w:ascii="Times New Roman CYR" w:hAnsi="Times New Roman CYR"/>
          <w:szCs w:val="28"/>
        </w:rPr>
        <w:t>47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D30AA" w:rsidRDefault="00080B1B" w:rsidP="009D30AA">
      <w:pPr>
        <w:rPr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D30AA">
        <w:rPr>
          <w:rFonts w:ascii="Times New Roman CYR" w:hAnsi="Times New Roman CYR"/>
          <w:szCs w:val="28"/>
        </w:rPr>
        <w:t xml:space="preserve"> </w:t>
      </w:r>
      <w:r w:rsidR="009D30AA">
        <w:rPr>
          <w:szCs w:val="28"/>
        </w:rPr>
        <w:t xml:space="preserve">Порядке осуществления органами </w:t>
      </w:r>
    </w:p>
    <w:p w:rsidR="009D30AA" w:rsidRDefault="009D30AA" w:rsidP="009D30AA">
      <w:pPr>
        <w:rPr>
          <w:szCs w:val="28"/>
        </w:rPr>
      </w:pPr>
      <w:r>
        <w:rPr>
          <w:szCs w:val="28"/>
        </w:rPr>
        <w:t xml:space="preserve">местного самоуправления города Липецка </w:t>
      </w:r>
    </w:p>
    <w:p w:rsidR="009D30AA" w:rsidRDefault="009D30AA" w:rsidP="009D30AA">
      <w:pPr>
        <w:rPr>
          <w:szCs w:val="28"/>
        </w:rPr>
      </w:pPr>
      <w:r>
        <w:rPr>
          <w:szCs w:val="28"/>
        </w:rPr>
        <w:t>и (или) находящимися в их ведении казенными</w:t>
      </w:r>
    </w:p>
    <w:p w:rsidR="009D30AA" w:rsidRDefault="009D30AA" w:rsidP="009D30AA">
      <w:pPr>
        <w:rPr>
          <w:szCs w:val="28"/>
        </w:rPr>
      </w:pPr>
      <w:r>
        <w:rPr>
          <w:szCs w:val="28"/>
        </w:rPr>
        <w:t xml:space="preserve">учреждениями бюджетных полномочий </w:t>
      </w:r>
    </w:p>
    <w:p w:rsidR="009D30AA" w:rsidRDefault="009D30AA" w:rsidP="009D30AA">
      <w:pPr>
        <w:rPr>
          <w:szCs w:val="28"/>
        </w:rPr>
      </w:pPr>
      <w:r>
        <w:rPr>
          <w:szCs w:val="28"/>
        </w:rPr>
        <w:t xml:space="preserve">главных администраторов доходов бюджета </w:t>
      </w:r>
    </w:p>
    <w:p w:rsidR="00E24074" w:rsidRDefault="009D30AA" w:rsidP="009D30AA">
      <w:pPr>
        <w:rPr>
          <w:rFonts w:ascii="Times New Roman CYR" w:hAnsi="Times New Roman CYR"/>
          <w:szCs w:val="28"/>
        </w:rPr>
      </w:pPr>
      <w:r>
        <w:rPr>
          <w:szCs w:val="28"/>
        </w:rPr>
        <w:t>города Липецка</w:t>
      </w:r>
    </w:p>
    <w:p w:rsidR="008B1015" w:rsidRDefault="008B1015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7E4C08" w:rsidRDefault="009D30AA" w:rsidP="00757F6D">
      <w:pPr>
        <w:pStyle w:val="a7"/>
        <w:ind w:firstLine="708"/>
        <w:rPr>
          <w:sz w:val="28"/>
        </w:rPr>
      </w:pPr>
      <w:r>
        <w:rPr>
          <w:sz w:val="28"/>
        </w:rPr>
        <w:t xml:space="preserve">В соответствии </w:t>
      </w:r>
      <w:r w:rsidRPr="000425B2">
        <w:rPr>
          <w:sz w:val="28"/>
          <w:szCs w:val="28"/>
        </w:rPr>
        <w:t>с</w:t>
      </w:r>
      <w:r w:rsidR="000425B2">
        <w:rPr>
          <w:sz w:val="28"/>
          <w:szCs w:val="28"/>
        </w:rPr>
        <w:t>о</w:t>
      </w:r>
      <w:r w:rsidR="000425B2" w:rsidRPr="000425B2">
        <w:rPr>
          <w:sz w:val="28"/>
          <w:szCs w:val="28"/>
        </w:rPr>
        <w:t xml:space="preserve"> </w:t>
      </w:r>
      <w:r w:rsidR="000425B2">
        <w:rPr>
          <w:sz w:val="28"/>
          <w:szCs w:val="28"/>
        </w:rPr>
        <w:t>статьей</w:t>
      </w:r>
      <w:r w:rsidR="000425B2" w:rsidRPr="000425B2">
        <w:rPr>
          <w:sz w:val="28"/>
          <w:szCs w:val="28"/>
        </w:rPr>
        <w:t xml:space="preserve"> 160.1 </w:t>
      </w:r>
      <w:r w:rsidR="000425B2">
        <w:rPr>
          <w:sz w:val="28"/>
          <w:szCs w:val="28"/>
        </w:rPr>
        <w:t>Бюджетного</w:t>
      </w:r>
      <w:r w:rsidR="000425B2">
        <w:rPr>
          <w:sz w:val="28"/>
        </w:rPr>
        <w:t xml:space="preserve"> кодекса</w:t>
      </w:r>
      <w:r>
        <w:rPr>
          <w:sz w:val="28"/>
        </w:rPr>
        <w:t xml:space="preserve"> Российской</w:t>
      </w:r>
      <w:r w:rsidR="00131829">
        <w:rPr>
          <w:sz w:val="28"/>
        </w:rPr>
        <w:t xml:space="preserve"> Федерации администрация города</w:t>
      </w:r>
    </w:p>
    <w:p w:rsidR="007E4C08" w:rsidRDefault="007E4C08" w:rsidP="007E4C08">
      <w:pPr>
        <w:pStyle w:val="a7"/>
        <w:rPr>
          <w:sz w:val="28"/>
        </w:rPr>
      </w:pPr>
    </w:p>
    <w:p w:rsidR="008B1015" w:rsidRDefault="008B1015" w:rsidP="007E4C08">
      <w:pPr>
        <w:pStyle w:val="a7"/>
        <w:rPr>
          <w:sz w:val="28"/>
        </w:rPr>
      </w:pPr>
    </w:p>
    <w:p w:rsidR="007E4C08" w:rsidRDefault="007E4C08" w:rsidP="007E4C08">
      <w:pPr>
        <w:pStyle w:val="a7"/>
        <w:rPr>
          <w:sz w:val="28"/>
        </w:rPr>
      </w:pPr>
      <w:r>
        <w:rPr>
          <w:sz w:val="28"/>
        </w:rPr>
        <w:t>П О С Т А Н О В Л Я Е Т</w:t>
      </w:r>
      <w:r w:rsidRPr="00AD133B">
        <w:rPr>
          <w:sz w:val="28"/>
        </w:rPr>
        <w:t>:</w:t>
      </w:r>
    </w:p>
    <w:p w:rsidR="007E4C08" w:rsidRDefault="007E4C08" w:rsidP="007E4C08">
      <w:pPr>
        <w:pStyle w:val="a7"/>
        <w:rPr>
          <w:sz w:val="28"/>
        </w:rPr>
      </w:pPr>
    </w:p>
    <w:p w:rsidR="008B1015" w:rsidRPr="00AD133B" w:rsidRDefault="008B1015" w:rsidP="007E4C08">
      <w:pPr>
        <w:pStyle w:val="a7"/>
        <w:rPr>
          <w:sz w:val="28"/>
        </w:rPr>
      </w:pPr>
    </w:p>
    <w:p w:rsidR="00EE5E16" w:rsidRDefault="009D30AA" w:rsidP="009D30A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Утвердить Порядок</w:t>
      </w:r>
      <w:r w:rsidR="00DC6BCB">
        <w:rPr>
          <w:szCs w:val="28"/>
        </w:rPr>
        <w:t xml:space="preserve"> осуществления органами местного самоуправления города Липецка и (или) находящимися в их ведении </w:t>
      </w:r>
      <w:r w:rsidR="007F4135">
        <w:rPr>
          <w:szCs w:val="28"/>
        </w:rPr>
        <w:t>казенными</w:t>
      </w:r>
      <w:r w:rsidR="00DC6BCB">
        <w:rPr>
          <w:szCs w:val="28"/>
        </w:rPr>
        <w:t xml:space="preserve"> учреждениями бюджетных полномочий главных администраторов</w:t>
      </w:r>
      <w:r w:rsidR="00325CAC">
        <w:rPr>
          <w:szCs w:val="28"/>
        </w:rPr>
        <w:t xml:space="preserve"> доходов бюджета города Липецка (приложение)</w:t>
      </w:r>
      <w:r>
        <w:rPr>
          <w:szCs w:val="28"/>
        </w:rPr>
        <w:t>.</w:t>
      </w:r>
    </w:p>
    <w:p w:rsidR="00EE5E16" w:rsidRDefault="00EE5E16" w:rsidP="00DC6BC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D30AA" w:rsidRDefault="009D30AA" w:rsidP="00DC6BC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B1015" w:rsidRDefault="008B1015" w:rsidP="00DC6BC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E5E16" w:rsidRDefault="00EE5E16" w:rsidP="00EE5E16">
      <w:pPr>
        <w:jc w:val="both"/>
      </w:pPr>
      <w:r>
        <w:t>Глава города Липецка                                                                          Е.Ю.Уваркина</w:t>
      </w:r>
    </w:p>
    <w:p w:rsidR="00EE5E16" w:rsidRDefault="00EE5E16" w:rsidP="00DC6BC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40C30" w:rsidRDefault="00E40C30" w:rsidP="008B18D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40C30" w:rsidRDefault="00E40C30" w:rsidP="008B1015">
      <w:pPr>
        <w:autoSpaceDE w:val="0"/>
        <w:autoSpaceDN w:val="0"/>
        <w:adjustRightInd w:val="0"/>
        <w:rPr>
          <w:szCs w:val="28"/>
        </w:rPr>
      </w:pPr>
    </w:p>
    <w:p w:rsidR="005E4C97" w:rsidRDefault="005E4C97" w:rsidP="008B1015">
      <w:pPr>
        <w:autoSpaceDE w:val="0"/>
        <w:autoSpaceDN w:val="0"/>
        <w:adjustRightInd w:val="0"/>
        <w:rPr>
          <w:szCs w:val="28"/>
        </w:rPr>
      </w:pPr>
    </w:p>
    <w:p w:rsidR="005E4C97" w:rsidRDefault="005E4C97" w:rsidP="008B1015">
      <w:pPr>
        <w:autoSpaceDE w:val="0"/>
        <w:autoSpaceDN w:val="0"/>
        <w:adjustRightInd w:val="0"/>
        <w:rPr>
          <w:szCs w:val="28"/>
        </w:rPr>
      </w:pPr>
    </w:p>
    <w:p w:rsidR="005E4C97" w:rsidRDefault="005E4C97" w:rsidP="008B1015">
      <w:pPr>
        <w:autoSpaceDE w:val="0"/>
        <w:autoSpaceDN w:val="0"/>
        <w:adjustRightInd w:val="0"/>
        <w:rPr>
          <w:szCs w:val="28"/>
        </w:rPr>
      </w:pPr>
    </w:p>
    <w:p w:rsidR="005E4C97" w:rsidRDefault="005E4C97" w:rsidP="008B1015">
      <w:pPr>
        <w:autoSpaceDE w:val="0"/>
        <w:autoSpaceDN w:val="0"/>
        <w:adjustRightInd w:val="0"/>
        <w:rPr>
          <w:szCs w:val="28"/>
        </w:rPr>
      </w:pPr>
    </w:p>
    <w:p w:rsidR="005E4C97" w:rsidRDefault="005E4C97" w:rsidP="008B1015">
      <w:pPr>
        <w:autoSpaceDE w:val="0"/>
        <w:autoSpaceDN w:val="0"/>
        <w:adjustRightInd w:val="0"/>
        <w:rPr>
          <w:szCs w:val="28"/>
        </w:rPr>
      </w:pPr>
    </w:p>
    <w:p w:rsidR="005E4C97" w:rsidRDefault="005E4C97" w:rsidP="008B1015">
      <w:pPr>
        <w:autoSpaceDE w:val="0"/>
        <w:autoSpaceDN w:val="0"/>
        <w:adjustRightInd w:val="0"/>
        <w:rPr>
          <w:szCs w:val="28"/>
        </w:rPr>
      </w:pPr>
    </w:p>
    <w:p w:rsidR="005E4C97" w:rsidRDefault="005E4C97" w:rsidP="008B1015">
      <w:pPr>
        <w:autoSpaceDE w:val="0"/>
        <w:autoSpaceDN w:val="0"/>
        <w:adjustRightInd w:val="0"/>
        <w:rPr>
          <w:szCs w:val="28"/>
        </w:rPr>
      </w:pPr>
    </w:p>
    <w:p w:rsidR="005E4C97" w:rsidRDefault="005E4C97" w:rsidP="008B1015">
      <w:pPr>
        <w:autoSpaceDE w:val="0"/>
        <w:autoSpaceDN w:val="0"/>
        <w:adjustRightInd w:val="0"/>
        <w:rPr>
          <w:szCs w:val="28"/>
        </w:rPr>
      </w:pPr>
    </w:p>
    <w:p w:rsidR="005E4C97" w:rsidRDefault="005E4C97" w:rsidP="008B1015">
      <w:pPr>
        <w:autoSpaceDE w:val="0"/>
        <w:autoSpaceDN w:val="0"/>
        <w:adjustRightInd w:val="0"/>
        <w:rPr>
          <w:szCs w:val="28"/>
        </w:rPr>
      </w:pPr>
    </w:p>
    <w:p w:rsidR="005E4C97" w:rsidRDefault="005E4C97" w:rsidP="008B1015">
      <w:pPr>
        <w:autoSpaceDE w:val="0"/>
        <w:autoSpaceDN w:val="0"/>
        <w:adjustRightInd w:val="0"/>
        <w:rPr>
          <w:szCs w:val="28"/>
        </w:rPr>
      </w:pPr>
    </w:p>
    <w:p w:rsidR="005E4C97" w:rsidRDefault="005E4C97" w:rsidP="008B1015">
      <w:pPr>
        <w:autoSpaceDE w:val="0"/>
        <w:autoSpaceDN w:val="0"/>
        <w:adjustRightInd w:val="0"/>
        <w:rPr>
          <w:rFonts w:ascii="Times New Roman CYR" w:hAnsi="Times New Roman CYR"/>
        </w:rPr>
      </w:pPr>
      <w:r w:rsidRPr="00E40C30">
        <w:rPr>
          <w:rFonts w:ascii="Times New Roman CYR" w:hAnsi="Times New Roman CYR"/>
        </w:rPr>
        <w:lastRenderedPageBreak/>
        <w:t xml:space="preserve"> 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Pr="00E40C30">
        <w:rPr>
          <w:rFonts w:ascii="Times New Roman CYR" w:hAnsi="Times New Roman CYR"/>
        </w:rPr>
        <w:t>Приложение</w:t>
      </w:r>
    </w:p>
    <w:p w:rsidR="005E4C97" w:rsidRDefault="005E4C97" w:rsidP="008B1015">
      <w:pPr>
        <w:autoSpaceDE w:val="0"/>
        <w:autoSpaceDN w:val="0"/>
        <w:adjustRightInd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Pr="00E40C30">
        <w:rPr>
          <w:rFonts w:ascii="Times New Roman CYR" w:hAnsi="Times New Roman CYR"/>
        </w:rPr>
        <w:t xml:space="preserve">к </w:t>
      </w:r>
      <w:r>
        <w:rPr>
          <w:rFonts w:ascii="Times New Roman CYR" w:hAnsi="Times New Roman CYR"/>
        </w:rPr>
        <w:t>постановлению</w:t>
      </w:r>
    </w:p>
    <w:p w:rsidR="005E4C97" w:rsidRDefault="005E4C97" w:rsidP="008B1015">
      <w:pPr>
        <w:autoSpaceDE w:val="0"/>
        <w:autoSpaceDN w:val="0"/>
        <w:adjustRightInd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Pr="00E40C30">
        <w:rPr>
          <w:rFonts w:ascii="Times New Roman CYR" w:hAnsi="Times New Roman CYR"/>
        </w:rPr>
        <w:t>администрации города Липецка</w:t>
      </w:r>
    </w:p>
    <w:p w:rsidR="005E4C97" w:rsidRDefault="005E4C97" w:rsidP="008B1015">
      <w:pPr>
        <w:autoSpaceDE w:val="0"/>
        <w:autoSpaceDN w:val="0"/>
        <w:adjustRightInd w:val="0"/>
        <w:rPr>
          <w:szCs w:val="28"/>
        </w:rPr>
      </w:pP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  <w:t>от 13.01.2022</w:t>
      </w:r>
      <w:r w:rsidRPr="00E40C30">
        <w:rPr>
          <w:rFonts w:ascii="Times New Roman CYR" w:hAnsi="Times New Roman CYR"/>
        </w:rPr>
        <w:t xml:space="preserve">  №  </w:t>
      </w:r>
      <w:r>
        <w:rPr>
          <w:rFonts w:ascii="Times New Roman CYR" w:hAnsi="Times New Roman CYR"/>
        </w:rPr>
        <w:t>47</w:t>
      </w:r>
    </w:p>
    <w:p w:rsidR="005E4C97" w:rsidRDefault="005E4C97" w:rsidP="008B1015">
      <w:pPr>
        <w:autoSpaceDE w:val="0"/>
        <w:autoSpaceDN w:val="0"/>
        <w:adjustRightInd w:val="0"/>
        <w:rPr>
          <w:szCs w:val="28"/>
        </w:rPr>
      </w:pPr>
    </w:p>
    <w:p w:rsidR="005E4C97" w:rsidRDefault="005E4C97" w:rsidP="005E4C97">
      <w:pPr>
        <w:autoSpaceDE w:val="0"/>
        <w:autoSpaceDN w:val="0"/>
        <w:adjustRightInd w:val="0"/>
        <w:rPr>
          <w:szCs w:val="28"/>
        </w:rPr>
      </w:pPr>
      <w:bookmarkStart w:id="0" w:name="_GoBack"/>
      <w:bookmarkEnd w:id="0"/>
    </w:p>
    <w:p w:rsidR="005E4C97" w:rsidRDefault="005E4C97" w:rsidP="005E4C97">
      <w:pPr>
        <w:autoSpaceDE w:val="0"/>
        <w:autoSpaceDN w:val="0"/>
        <w:adjustRightInd w:val="0"/>
        <w:ind w:firstLine="540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ПОРЯДОК</w:t>
      </w:r>
    </w:p>
    <w:p w:rsidR="005E4C97" w:rsidRDefault="005E4C97" w:rsidP="005E4C97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осуществления органами местного самоуправления города Липецка и (или) находящимися в их ведении казенными учреждениями бюджетных полномочий главных администраторов доходов бюджета  </w:t>
      </w:r>
    </w:p>
    <w:p w:rsidR="005E4C97" w:rsidRDefault="005E4C97" w:rsidP="005E4C97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</w:p>
    <w:p w:rsidR="005E4C97" w:rsidRDefault="005E4C97" w:rsidP="005E4C97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</w:p>
    <w:p w:rsidR="005E4C97" w:rsidRDefault="005E4C97" w:rsidP="005E4C97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 Органы местного самоуправления города Липецка и (или) находящиеся в их ведении казенные учреждения (далее – главные администраторы доходов бюджета) в качестве главных администраторов доходов бюджета города Липецка:</w:t>
      </w:r>
    </w:p>
    <w:p w:rsidR="005E4C97" w:rsidRPr="00B92C2F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</w:rPr>
        <w:t>1</w:t>
      </w:r>
      <w:r w:rsidRPr="00B92C2F">
        <w:rPr>
          <w:rFonts w:ascii="Times New Roman CYR" w:hAnsi="Times New Roman CYR"/>
        </w:rPr>
        <w:t xml:space="preserve">) </w:t>
      </w:r>
      <w:r w:rsidRPr="00B92C2F">
        <w:rPr>
          <w:rFonts w:ascii="Times New Roman CYR" w:hAnsi="Times New Roman CYR" w:cs="Times New Roman CYR"/>
          <w:szCs w:val="28"/>
        </w:rPr>
        <w:t>формируют и утверждают перечень администраторов доходов бюджета города Липецка, подведомственных главному администратору доходов бюджета города Липецка;</w:t>
      </w:r>
    </w:p>
    <w:p w:rsidR="005E4C97" w:rsidRPr="003E65FA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</w:rPr>
        <w:t>2</w:t>
      </w:r>
      <w:r w:rsidRPr="003E65FA">
        <w:rPr>
          <w:rFonts w:ascii="Times New Roman CYR" w:hAnsi="Times New Roman CYR"/>
        </w:rPr>
        <w:t>)</w:t>
      </w:r>
      <w:r w:rsidRPr="003E65FA">
        <w:rPr>
          <w:rFonts w:ascii="Times New Roman CYR" w:hAnsi="Times New Roman CYR" w:cs="Times New Roman CYR"/>
          <w:szCs w:val="28"/>
        </w:rPr>
        <w:t xml:space="preserve"> формируют и представляют в департамент финансов администрации города Липецка </w:t>
      </w:r>
      <w:r>
        <w:rPr>
          <w:rFonts w:ascii="Times New Roman CYR" w:hAnsi="Times New Roman CYR" w:cs="Times New Roman CYR"/>
          <w:szCs w:val="28"/>
        </w:rPr>
        <w:t xml:space="preserve">(далее – департамент финансов) </w:t>
      </w:r>
      <w:r w:rsidRPr="003E65FA">
        <w:rPr>
          <w:rFonts w:ascii="Times New Roman CYR" w:hAnsi="Times New Roman CYR" w:cs="Times New Roman CYR"/>
          <w:szCs w:val="28"/>
        </w:rPr>
        <w:t>следующие документы: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- </w:t>
      </w:r>
      <w:r w:rsidRPr="00F96DF5">
        <w:rPr>
          <w:rFonts w:ascii="Times New Roman CYR" w:hAnsi="Times New Roman CYR" w:cs="Times New Roman CYR"/>
          <w:szCs w:val="28"/>
        </w:rPr>
        <w:t>прогноз поступления доходов бюджета города Липецка в сроки, установленные нормативными правовыми актами, по форме, согласованной с департаментом финансов;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F96DF5">
        <w:rPr>
          <w:rFonts w:ascii="Times New Roman CYR" w:hAnsi="Times New Roman CYR" w:cs="Times New Roman CYR"/>
          <w:szCs w:val="28"/>
        </w:rPr>
        <w:t>- аналитические материалы по исполнению бюджета в части доходов бюджета города Липецка по запросам департамента финансов, но не более одного раза в квартал;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F96DF5">
        <w:rPr>
          <w:rFonts w:ascii="Times New Roman CYR" w:hAnsi="Times New Roman CYR" w:cs="Times New Roman CYR"/>
          <w:szCs w:val="28"/>
        </w:rPr>
        <w:t>- сведения, необходимые для составления проекта бюджета города Липецка в части доходов на очередной финансовый год и плановый период;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F96DF5">
        <w:rPr>
          <w:rFonts w:ascii="Times New Roman CYR" w:hAnsi="Times New Roman CYR" w:cs="Times New Roman CYR"/>
          <w:szCs w:val="28"/>
        </w:rPr>
        <w:t>- сведения, необходимые для составления и ведения кассового плана исполнения бюджета города Липецка по доходам;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F96DF5">
        <w:rPr>
          <w:rFonts w:ascii="Times New Roman CYR" w:hAnsi="Times New Roman CYR" w:cs="Times New Roman CYR"/>
          <w:szCs w:val="28"/>
        </w:rPr>
        <w:t>3) формируют и представляют бюджетную отчетность главного администратора доходов бюджета города Липецка по формам и в сроки, установленные в соответствии с законодательством Российской Федерации;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F96DF5">
        <w:rPr>
          <w:rFonts w:ascii="Times New Roman CYR" w:hAnsi="Times New Roman CYR" w:cs="Times New Roman CYR"/>
          <w:szCs w:val="28"/>
        </w:rPr>
        <w:t>4) исполняют полномочия администратора доходов бюджета города Липецка в соответствии с принятыми правовыми актами об осуществлении полномочий администратора доходов бюджета города Липецка;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F96DF5">
        <w:rPr>
          <w:rFonts w:ascii="Times New Roman CYR" w:hAnsi="Times New Roman CYR" w:cs="Times New Roman CYR"/>
          <w:szCs w:val="28"/>
        </w:rPr>
        <w:t xml:space="preserve">5) принимают правовые акты о наделении казенных учреждений, находящихся в </w:t>
      </w:r>
      <w:r>
        <w:rPr>
          <w:rFonts w:ascii="Times New Roman CYR" w:hAnsi="Times New Roman CYR" w:cs="Times New Roman CYR"/>
          <w:szCs w:val="28"/>
        </w:rPr>
        <w:t xml:space="preserve">их </w:t>
      </w:r>
      <w:r w:rsidRPr="00F96DF5">
        <w:rPr>
          <w:rFonts w:ascii="Times New Roman CYR" w:hAnsi="Times New Roman CYR" w:cs="Times New Roman CYR"/>
          <w:szCs w:val="28"/>
        </w:rPr>
        <w:t xml:space="preserve">ведении, полномочиями администраторов доходов бюджета </w:t>
      </w:r>
      <w:r>
        <w:rPr>
          <w:rFonts w:ascii="Times New Roman CYR" w:hAnsi="Times New Roman CYR" w:cs="Times New Roman CYR"/>
          <w:szCs w:val="28"/>
        </w:rPr>
        <w:t xml:space="preserve">города </w:t>
      </w:r>
      <w:r w:rsidRPr="00F96DF5">
        <w:rPr>
          <w:rFonts w:ascii="Times New Roman CYR" w:hAnsi="Times New Roman CYR" w:cs="Times New Roman CYR"/>
          <w:szCs w:val="28"/>
        </w:rPr>
        <w:t>Липецка и доводят их до соответствующих администраторов бюджета города Липецка не позднее 5 рабочих дней после их принятия;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6)</w:t>
      </w:r>
      <w:r w:rsidRPr="00F96DF5">
        <w:rPr>
          <w:rFonts w:ascii="Times New Roman CYR" w:hAnsi="Times New Roman CYR" w:cs="Times New Roman CYR"/>
          <w:color w:val="FF0000"/>
          <w:szCs w:val="28"/>
        </w:rPr>
        <w:t xml:space="preserve"> </w:t>
      </w:r>
      <w:r w:rsidRPr="00F96DF5">
        <w:rPr>
          <w:rFonts w:ascii="Times New Roman CYR" w:hAnsi="Times New Roman CYR" w:cs="Times New Roman CYR"/>
          <w:szCs w:val="28"/>
        </w:rPr>
        <w:t xml:space="preserve">вносят соответствующие изменения в правовые акты, указанные в подпунктах 4 и 5 пункта 1 настоящего Порядка, в двухмесячный срок после вступления в силу изменений в бюджетное законодательство Российской </w:t>
      </w:r>
      <w:r w:rsidRPr="00F96DF5">
        <w:rPr>
          <w:rFonts w:ascii="Times New Roman CYR" w:hAnsi="Times New Roman CYR" w:cs="Times New Roman CYR"/>
          <w:szCs w:val="28"/>
        </w:rPr>
        <w:lastRenderedPageBreak/>
        <w:t xml:space="preserve">Федерации и иные </w:t>
      </w:r>
      <w:r>
        <w:rPr>
          <w:rFonts w:ascii="Times New Roman CYR" w:hAnsi="Times New Roman CYR" w:cs="Times New Roman CYR"/>
          <w:szCs w:val="28"/>
        </w:rPr>
        <w:t xml:space="preserve">нормативные </w:t>
      </w:r>
      <w:r w:rsidRPr="00F96DF5">
        <w:rPr>
          <w:rFonts w:ascii="Times New Roman CYR" w:hAnsi="Times New Roman CYR" w:cs="Times New Roman CYR"/>
          <w:szCs w:val="28"/>
        </w:rPr>
        <w:t>правовые акты, регулирующие бюджетные правоотношения</w:t>
      </w:r>
      <w:r>
        <w:rPr>
          <w:rFonts w:ascii="Times New Roman CYR" w:hAnsi="Times New Roman CYR" w:cs="Times New Roman CYR"/>
          <w:szCs w:val="28"/>
        </w:rPr>
        <w:t>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4E22B7">
        <w:rPr>
          <w:rFonts w:ascii="Times New Roman CYR" w:hAnsi="Times New Roman CYR" w:cs="Times New Roman CYR"/>
          <w:szCs w:val="28"/>
        </w:rPr>
        <w:t>7) утверждают методику прогнозирования поступлений доходов в бюджет города Липецка, включающую все доходы, в отношении которых они осуществляют полномочия главных администраторов доходов, в соответствии с общими требованиями к такой методике, установленными Правительством Российской Федерации;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4E22B7">
        <w:rPr>
          <w:rFonts w:ascii="Times New Roman CYR" w:hAnsi="Times New Roman CYR" w:cs="Times New Roman CYR"/>
          <w:szCs w:val="28"/>
        </w:rPr>
        <w:t>8) в случаях внесения изменений в законодательные и иные нормативные правовые акты Российской Федерации, Липецкой области, а также в нормативные правовые акты Липецкого городского Совета депутатов в части формирования и прогнозирования поступлений доходов бюджетов бюджетной системы Российской Федерации в двухмесячный срок после вступления соответствующих изменений в силу по согласованию с департаментом финансов принимают правовые акты о внесении изменений в методики прогнозирования поступлений доходов в бюджет города Липецка, администрируемых соответствующими главными администраторами.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EF68C3">
        <w:rPr>
          <w:rFonts w:ascii="Times New Roman CYR" w:hAnsi="Times New Roman CYR" w:cs="Times New Roman CYR"/>
          <w:szCs w:val="28"/>
        </w:rPr>
        <w:t xml:space="preserve">2. Правовые акты, указанные </w:t>
      </w:r>
      <w:r w:rsidRPr="00E630F9">
        <w:rPr>
          <w:rFonts w:ascii="Times New Roman CYR" w:hAnsi="Times New Roman CYR" w:cs="Times New Roman CYR"/>
          <w:szCs w:val="28"/>
        </w:rPr>
        <w:t>в подпунктах 4 и 5 пункта 1 настоящего Порядка должны содержать приложения, включающие перечень казенных учреждений, находящихся в ведении органов местного самоуправления города Липецка, являющихся администраторами доходов бюджета города Липецка и перечень источников доходов бюджета города Липецка.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E630F9">
        <w:rPr>
          <w:rFonts w:ascii="Times New Roman CYR" w:hAnsi="Times New Roman CYR" w:cs="Times New Roman CYR"/>
          <w:szCs w:val="28"/>
        </w:rPr>
        <w:t>3. Правовые акты, указанные в подпункте 5 пункта 1 настоящего Порядка</w:t>
      </w:r>
      <w:r>
        <w:rPr>
          <w:rFonts w:ascii="Times New Roman CYR" w:hAnsi="Times New Roman CYR" w:cs="Times New Roman CYR"/>
          <w:szCs w:val="28"/>
        </w:rPr>
        <w:t>,</w:t>
      </w:r>
      <w:r w:rsidRPr="00C77B27">
        <w:rPr>
          <w:rFonts w:ascii="Times New Roman CYR" w:hAnsi="Times New Roman CYR" w:cs="Times New Roman CYR"/>
          <w:szCs w:val="28"/>
        </w:rPr>
        <w:t xml:space="preserve"> должны содержать следующие положения: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C77B27">
        <w:rPr>
          <w:rFonts w:ascii="Times New Roman CYR" w:hAnsi="Times New Roman CYR" w:cs="Times New Roman CYR"/>
          <w:szCs w:val="28"/>
        </w:rPr>
        <w:t>1) закрепление за подведомственными администраторами доходов бюджета города Липецка источников доходов бюджета, полномочия по администрированию которых они осуществляют, с указанием нормативных правовых актов города Липецка, являющихся основанием для администрирования данного вида дохода;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C77B27">
        <w:rPr>
          <w:rFonts w:ascii="Times New Roman CYR" w:hAnsi="Times New Roman CYR" w:cs="Times New Roman CYR"/>
          <w:szCs w:val="28"/>
        </w:rPr>
        <w:t>2) наделение администраторов доходов бюджета города Липецка в отношении закрепленных за ними источников доходов бюджета города Липецка следующими бюджетными полномочиями: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C77B27">
        <w:rPr>
          <w:rFonts w:ascii="Times New Roman CYR" w:hAnsi="Times New Roman CYR" w:cs="Times New Roman CYR"/>
          <w:szCs w:val="28"/>
        </w:rPr>
        <w:t>- начисление, учет и контроль за правильностью исчисления, полнотой и своевременностью осуществления платежей в бюджет, пеней и штрафов по ним;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C77B27">
        <w:rPr>
          <w:rFonts w:ascii="Times New Roman CYR" w:hAnsi="Times New Roman CYR" w:cs="Times New Roman CYR"/>
          <w:szCs w:val="28"/>
        </w:rPr>
        <w:t>- взыскание задолженности по платежам в бюджет, пеней и штрафов;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C77B27">
        <w:rPr>
          <w:rFonts w:ascii="Times New Roman CYR" w:hAnsi="Times New Roman CYR" w:cs="Times New Roman CYR"/>
          <w:szCs w:val="28"/>
        </w:rPr>
        <w:t>- 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в Управление Федерального казначейства по Липецкой области поручений для осуществления возврата в порядке, установленном Министерством финансов Российской Федерации;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C77B27">
        <w:rPr>
          <w:rFonts w:ascii="Times New Roman CYR" w:hAnsi="Times New Roman CYR" w:cs="Times New Roman CYR"/>
          <w:szCs w:val="28"/>
        </w:rPr>
        <w:t>- принятие решения о зачете (уточнении) платежей в бюджет города Липецка и представление соответствующего уведомления в Управление Федерального казначейства по Липецкой области;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F927DE">
        <w:rPr>
          <w:rFonts w:ascii="Times New Roman CYR" w:hAnsi="Times New Roman CYR" w:cs="Times New Roman CYR"/>
          <w:szCs w:val="28"/>
        </w:rPr>
        <w:lastRenderedPageBreak/>
        <w:t>- представление информации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бюджета города Липецка, в Государственную информационную систему о муниципальных платежах в соответствии с порядком, установленным Федеральным законом от 27 июля 2010 года № 210-ФЗ «Об организации предоставления государственных и муниципальных услуг», за исключением случаев, предусмотренных законодательством Российской Федерации;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F927DE">
        <w:rPr>
          <w:rFonts w:ascii="Times New Roman CYR" w:hAnsi="Times New Roman CYR" w:cs="Times New Roman CYR"/>
          <w:szCs w:val="28"/>
        </w:rPr>
        <w:t>- принятие решения о признании безнадежной к взысканию задолженности по платежам в бюджет города Липецка;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F927DE">
        <w:rPr>
          <w:rFonts w:ascii="Times New Roman CYR" w:hAnsi="Times New Roman CYR" w:cs="Times New Roman CYR"/>
          <w:szCs w:val="28"/>
        </w:rPr>
        <w:t>- иные бюджетные полномочия, установленные</w:t>
      </w:r>
      <w:r w:rsidRPr="00E630F9">
        <w:rPr>
          <w:rFonts w:ascii="Times New Roman CYR" w:hAnsi="Times New Roman CYR" w:cs="Times New Roman CYR"/>
          <w:szCs w:val="28"/>
        </w:rPr>
        <w:t xml:space="preserve"> законодательством Российской Федерации и принимаемыми в соответствии с ним </w:t>
      </w:r>
      <w:r>
        <w:rPr>
          <w:rFonts w:ascii="Times New Roman CYR" w:hAnsi="Times New Roman CYR" w:cs="Times New Roman CYR"/>
          <w:szCs w:val="28"/>
        </w:rPr>
        <w:t>муниципальными правовыми актами</w:t>
      </w:r>
      <w:r w:rsidRPr="00E630F9">
        <w:rPr>
          <w:rFonts w:ascii="Times New Roman CYR" w:hAnsi="Times New Roman CYR" w:cs="Times New Roman CYR"/>
          <w:szCs w:val="28"/>
        </w:rPr>
        <w:t>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F14353">
        <w:rPr>
          <w:rFonts w:ascii="Times New Roman CYR" w:hAnsi="Times New Roman CYR" w:cs="Times New Roman CYR"/>
          <w:szCs w:val="28"/>
        </w:rPr>
        <w:t>3) определение порядка заполнения (составления) и отражения в бюджетном учете первичных документов по администрируемым доходам бюджета или указание нормативных правовых актов Российской Федерации, регулирующих данные вопросы;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F14353">
        <w:rPr>
          <w:rFonts w:ascii="Times New Roman CYR" w:hAnsi="Times New Roman CYR" w:cs="Times New Roman CYR"/>
          <w:szCs w:val="28"/>
        </w:rPr>
        <w:t>4) определение порядка и сроков сверки данных бюджетного учета администрируемых доходов бюджета в соответствии с нормативными правовыми актами Российской Федерации;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F14353">
        <w:rPr>
          <w:rFonts w:ascii="Times New Roman CYR" w:hAnsi="Times New Roman CYR" w:cs="Times New Roman CYR"/>
          <w:szCs w:val="28"/>
        </w:rPr>
        <w:t>5) определение порядка действий администраторов доходов бюджета города Липецка при уточнении невыясненных поступлений в соответствии с нормативными правовыми актами Российской Федерации, в том числе нормативными правовыми актами Министерства финансов Российской Федерации;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073243">
        <w:rPr>
          <w:rFonts w:ascii="Times New Roman CYR" w:hAnsi="Times New Roman CYR" w:cs="Times New Roman CYR"/>
          <w:szCs w:val="28"/>
        </w:rPr>
        <w:t>6) определение порядка действий администраторов доходов бюджета города Липецка при принудительном взыскании администраторами доходов бюджета города Липецка с плательщика платежей в бюджет, пеней и штрафов по ним через судебные органы или через органы принудительного исполнения Российской  Федерации в случаях, предусмотренных законодательством Российской Федерации (в том числе определение перечня необходимой для заполнения платежного документа информации, которую необходимо довести до сведения суда (мирового судьи) и (или) судебного пристава-исполнителя в соответствии с нормативными правовыми актами Российской Федерации</w:t>
      </w:r>
      <w:r>
        <w:rPr>
          <w:rFonts w:ascii="Times New Roman CYR" w:hAnsi="Times New Roman CYR" w:cs="Times New Roman CYR"/>
          <w:szCs w:val="28"/>
        </w:rPr>
        <w:t>)</w:t>
      </w:r>
      <w:r w:rsidRPr="00073243">
        <w:rPr>
          <w:rFonts w:ascii="Times New Roman CYR" w:hAnsi="Times New Roman CYR" w:cs="Times New Roman CYR"/>
          <w:szCs w:val="28"/>
        </w:rPr>
        <w:t>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073243">
        <w:rPr>
          <w:rFonts w:ascii="Times New Roman CYR" w:hAnsi="Times New Roman CYR" w:cs="Times New Roman CYR"/>
          <w:szCs w:val="28"/>
        </w:rPr>
        <w:t>7) определение порядка, форм и сроков представления администратором доходов бюджета главному администратору доходов бюджета города Липецка сведений и бюджетной отчетности, необходимых для осуществления полномочий главного администратора доходов бюджета города Липецка;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073243">
        <w:rPr>
          <w:rFonts w:ascii="Times New Roman CYR" w:hAnsi="Times New Roman CYR" w:cs="Times New Roman CYR"/>
          <w:szCs w:val="28"/>
        </w:rPr>
        <w:t>8) определение порядка и сроков представления бюджетной отчетности в департамент финансов администрации города Липецка.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073243">
        <w:rPr>
          <w:rFonts w:ascii="Times New Roman CYR" w:hAnsi="Times New Roman CYR" w:cs="Times New Roman CYR"/>
          <w:szCs w:val="28"/>
        </w:rPr>
        <w:t>4. Администраторы доходов бюджета, находящиеся в ведении главных администраторов доходов бюджета</w:t>
      </w:r>
      <w:r w:rsidRPr="00073243">
        <w:rPr>
          <w:rFonts w:ascii="Times New Roman CYR" w:hAnsi="Times New Roman CYR"/>
          <w:szCs w:val="28"/>
        </w:rPr>
        <w:t xml:space="preserve"> города Липецка, обеспечивают заключение с Управлением Федерального казначейства по Липецкой области договора (соглашения) об обмене электронными документами.</w:t>
      </w:r>
    </w:p>
    <w:p w:rsidR="005E4C97" w:rsidRDefault="005E4C97" w:rsidP="005E4C9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F927DE">
        <w:rPr>
          <w:rFonts w:ascii="Times New Roman CYR" w:hAnsi="Times New Roman CYR" w:cs="Times New Roman CYR"/>
          <w:szCs w:val="28"/>
        </w:rPr>
        <w:lastRenderedPageBreak/>
        <w:t>5. В случае изменения состава и (или) функций главных администраторов доходов бюджета города Липецка главный администратор доходов бюджета города Липецка, который наделен полномочиями по их взиманию, доводит эту информацию до департамента финансов администрации города Липецка.</w:t>
      </w:r>
    </w:p>
    <w:p w:rsidR="005E4C97" w:rsidRPr="00892118" w:rsidRDefault="005E4C97" w:rsidP="005E4C97">
      <w:pPr>
        <w:ind w:left="708"/>
        <w:jc w:val="both"/>
        <w:rPr>
          <w:rFonts w:ascii="Times New Roman CYR" w:hAnsi="Times New Roman CYR"/>
          <w:highlight w:val="yellow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ind w:firstLine="540"/>
        <w:jc w:val="both"/>
        <w:rPr>
          <w:rFonts w:ascii="Times New Roman CYR" w:hAnsi="Times New Roman CYR"/>
          <w:highlight w:val="red"/>
        </w:rPr>
      </w:pPr>
    </w:p>
    <w:p w:rsidR="005E4C97" w:rsidRDefault="005E4C97" w:rsidP="005E4C97">
      <w:pPr>
        <w:jc w:val="both"/>
        <w:rPr>
          <w:rFonts w:ascii="Times New Roman CYR" w:hAnsi="Times New Roman CYR"/>
          <w:highlight w:val="red"/>
        </w:rPr>
      </w:pPr>
    </w:p>
    <w:p w:rsidR="005E4C97" w:rsidRPr="00D35D0F" w:rsidRDefault="005E4C97" w:rsidP="005E4C97">
      <w:pPr>
        <w:jc w:val="both"/>
        <w:rPr>
          <w:rFonts w:ascii="Times New Roman CYR" w:hAnsi="Times New Roman CYR"/>
          <w:highlight w:val="red"/>
        </w:rPr>
      </w:pPr>
    </w:p>
    <w:p w:rsidR="005E4C97" w:rsidRPr="00B30205" w:rsidRDefault="005E4C97" w:rsidP="005E4C97">
      <w:pPr>
        <w:widowControl w:val="0"/>
        <w:autoSpaceDE w:val="0"/>
        <w:autoSpaceDN w:val="0"/>
        <w:adjustRightInd w:val="0"/>
        <w:ind w:left="-142"/>
        <w:jc w:val="both"/>
        <w:rPr>
          <w:szCs w:val="28"/>
        </w:rPr>
      </w:pPr>
      <w:r w:rsidRPr="00813A99">
        <w:rPr>
          <w:color w:val="000000"/>
          <w:szCs w:val="28"/>
        </w:rPr>
        <w:t>Т.Ю.Григорова</w:t>
      </w:r>
    </w:p>
    <w:p w:rsidR="005E4C97" w:rsidRDefault="005E4C97" w:rsidP="005E4C97">
      <w:pPr>
        <w:ind w:firstLine="708"/>
        <w:jc w:val="right"/>
        <w:rPr>
          <w:rFonts w:ascii="Times New Roman CYR" w:hAnsi="Times New Roman CYR"/>
          <w:highlight w:val="red"/>
        </w:rPr>
      </w:pPr>
    </w:p>
    <w:p w:rsidR="005E4C97" w:rsidRDefault="005E4C97" w:rsidP="008B1015">
      <w:pPr>
        <w:autoSpaceDE w:val="0"/>
        <w:autoSpaceDN w:val="0"/>
        <w:adjustRightInd w:val="0"/>
        <w:rPr>
          <w:szCs w:val="28"/>
        </w:rPr>
      </w:pPr>
    </w:p>
    <w:sectPr w:rsidR="005E4C97" w:rsidSect="00DA409B">
      <w:headerReference w:type="default" r:id="rId9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202" w:rsidRDefault="00703202">
      <w:r>
        <w:separator/>
      </w:r>
    </w:p>
  </w:endnote>
  <w:endnote w:type="continuationSeparator" w:id="0">
    <w:p w:rsidR="00703202" w:rsidRDefault="0070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202" w:rsidRDefault="00703202">
      <w:r>
        <w:separator/>
      </w:r>
    </w:p>
  </w:footnote>
  <w:footnote w:type="continuationSeparator" w:id="0">
    <w:p w:rsidR="00703202" w:rsidRDefault="00703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58D" w:rsidRDefault="00CE458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E4C97">
      <w:rPr>
        <w:noProof/>
      </w:rPr>
      <w:t>5</w:t>
    </w:r>
    <w:r>
      <w:fldChar w:fldCharType="end"/>
    </w:r>
  </w:p>
  <w:p w:rsidR="00CE458D" w:rsidRDefault="00CE458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E06CD"/>
    <w:multiLevelType w:val="hybridMultilevel"/>
    <w:tmpl w:val="5FAE2224"/>
    <w:lvl w:ilvl="0" w:tplc="E5BAC8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AB67D11"/>
    <w:multiLevelType w:val="hybridMultilevel"/>
    <w:tmpl w:val="77488CF4"/>
    <w:lvl w:ilvl="0" w:tplc="7E087C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7BE7"/>
    <w:rsid w:val="00034745"/>
    <w:rsid w:val="000425B2"/>
    <w:rsid w:val="000464F0"/>
    <w:rsid w:val="000528A1"/>
    <w:rsid w:val="00073243"/>
    <w:rsid w:val="00080B1B"/>
    <w:rsid w:val="00085B85"/>
    <w:rsid w:val="00087592"/>
    <w:rsid w:val="00097F02"/>
    <w:rsid w:val="000A3860"/>
    <w:rsid w:val="000A7354"/>
    <w:rsid w:val="000B39E2"/>
    <w:rsid w:val="000D4911"/>
    <w:rsid w:val="000D5678"/>
    <w:rsid w:val="000E30A0"/>
    <w:rsid w:val="00101ABF"/>
    <w:rsid w:val="00110535"/>
    <w:rsid w:val="00110D2E"/>
    <w:rsid w:val="00112A3E"/>
    <w:rsid w:val="001213FF"/>
    <w:rsid w:val="0012498B"/>
    <w:rsid w:val="00131829"/>
    <w:rsid w:val="00137876"/>
    <w:rsid w:val="00145FD1"/>
    <w:rsid w:val="0015551C"/>
    <w:rsid w:val="00182AA5"/>
    <w:rsid w:val="00196AAB"/>
    <w:rsid w:val="001B731C"/>
    <w:rsid w:val="001C38DC"/>
    <w:rsid w:val="00203866"/>
    <w:rsid w:val="00216613"/>
    <w:rsid w:val="00225ABB"/>
    <w:rsid w:val="00256BF4"/>
    <w:rsid w:val="00272411"/>
    <w:rsid w:val="002B5A1A"/>
    <w:rsid w:val="002E7FD7"/>
    <w:rsid w:val="00302504"/>
    <w:rsid w:val="00306CF1"/>
    <w:rsid w:val="0031586B"/>
    <w:rsid w:val="00325CAC"/>
    <w:rsid w:val="00342DE3"/>
    <w:rsid w:val="00343633"/>
    <w:rsid w:val="0036144E"/>
    <w:rsid w:val="00363F7F"/>
    <w:rsid w:val="00367FCD"/>
    <w:rsid w:val="003A19A8"/>
    <w:rsid w:val="003E65FA"/>
    <w:rsid w:val="003F19FB"/>
    <w:rsid w:val="003F504F"/>
    <w:rsid w:val="0041031B"/>
    <w:rsid w:val="00421594"/>
    <w:rsid w:val="0042362C"/>
    <w:rsid w:val="004545A9"/>
    <w:rsid w:val="00461709"/>
    <w:rsid w:val="0046193F"/>
    <w:rsid w:val="00464DC1"/>
    <w:rsid w:val="0049271D"/>
    <w:rsid w:val="004A0C29"/>
    <w:rsid w:val="004A2A25"/>
    <w:rsid w:val="004A7EED"/>
    <w:rsid w:val="004C3621"/>
    <w:rsid w:val="004D5670"/>
    <w:rsid w:val="004E22B7"/>
    <w:rsid w:val="004E272A"/>
    <w:rsid w:val="004E5D2A"/>
    <w:rsid w:val="004F4375"/>
    <w:rsid w:val="00506E97"/>
    <w:rsid w:val="00511939"/>
    <w:rsid w:val="0054139F"/>
    <w:rsid w:val="005552F5"/>
    <w:rsid w:val="0057019F"/>
    <w:rsid w:val="00580583"/>
    <w:rsid w:val="00591136"/>
    <w:rsid w:val="005A00AA"/>
    <w:rsid w:val="005B0E97"/>
    <w:rsid w:val="005C4150"/>
    <w:rsid w:val="005E4C97"/>
    <w:rsid w:val="0060186B"/>
    <w:rsid w:val="00605B00"/>
    <w:rsid w:val="00606EF3"/>
    <w:rsid w:val="006B6E2C"/>
    <w:rsid w:val="006E2485"/>
    <w:rsid w:val="00703202"/>
    <w:rsid w:val="007124D2"/>
    <w:rsid w:val="00723A30"/>
    <w:rsid w:val="0074538B"/>
    <w:rsid w:val="00757F6D"/>
    <w:rsid w:val="00775CF6"/>
    <w:rsid w:val="00790C2F"/>
    <w:rsid w:val="007D4F0E"/>
    <w:rsid w:val="007E0E48"/>
    <w:rsid w:val="007E0F19"/>
    <w:rsid w:val="007E4C08"/>
    <w:rsid w:val="007F4135"/>
    <w:rsid w:val="0082656B"/>
    <w:rsid w:val="00880A6B"/>
    <w:rsid w:val="00880EBA"/>
    <w:rsid w:val="00891FD4"/>
    <w:rsid w:val="00892118"/>
    <w:rsid w:val="008922B8"/>
    <w:rsid w:val="008936E0"/>
    <w:rsid w:val="008B1015"/>
    <w:rsid w:val="008B18DF"/>
    <w:rsid w:val="008C449B"/>
    <w:rsid w:val="008D253B"/>
    <w:rsid w:val="008F1D93"/>
    <w:rsid w:val="008F3C7F"/>
    <w:rsid w:val="008F44E9"/>
    <w:rsid w:val="00917A02"/>
    <w:rsid w:val="009343C8"/>
    <w:rsid w:val="009435C9"/>
    <w:rsid w:val="009455B0"/>
    <w:rsid w:val="009518F7"/>
    <w:rsid w:val="00975F74"/>
    <w:rsid w:val="009839D0"/>
    <w:rsid w:val="009A302D"/>
    <w:rsid w:val="009B59E4"/>
    <w:rsid w:val="009D30AA"/>
    <w:rsid w:val="009E192B"/>
    <w:rsid w:val="009F2024"/>
    <w:rsid w:val="009F3182"/>
    <w:rsid w:val="009F409C"/>
    <w:rsid w:val="00A049B5"/>
    <w:rsid w:val="00A0625A"/>
    <w:rsid w:val="00A102B4"/>
    <w:rsid w:val="00A11641"/>
    <w:rsid w:val="00A124B1"/>
    <w:rsid w:val="00A12D64"/>
    <w:rsid w:val="00A279DE"/>
    <w:rsid w:val="00A3545F"/>
    <w:rsid w:val="00A44035"/>
    <w:rsid w:val="00A7216B"/>
    <w:rsid w:val="00A9032A"/>
    <w:rsid w:val="00AA5A11"/>
    <w:rsid w:val="00AC7DF6"/>
    <w:rsid w:val="00B13922"/>
    <w:rsid w:val="00B162A7"/>
    <w:rsid w:val="00B24EB1"/>
    <w:rsid w:val="00B41E39"/>
    <w:rsid w:val="00B60077"/>
    <w:rsid w:val="00B67E86"/>
    <w:rsid w:val="00B77681"/>
    <w:rsid w:val="00B92C2F"/>
    <w:rsid w:val="00BB43DC"/>
    <w:rsid w:val="00BC4364"/>
    <w:rsid w:val="00BF0107"/>
    <w:rsid w:val="00C13051"/>
    <w:rsid w:val="00C23ABF"/>
    <w:rsid w:val="00C365CE"/>
    <w:rsid w:val="00C44385"/>
    <w:rsid w:val="00C565CA"/>
    <w:rsid w:val="00C64794"/>
    <w:rsid w:val="00C77B27"/>
    <w:rsid w:val="00C86214"/>
    <w:rsid w:val="00C8645C"/>
    <w:rsid w:val="00C961ED"/>
    <w:rsid w:val="00CA0386"/>
    <w:rsid w:val="00CA4DD2"/>
    <w:rsid w:val="00CC5DB0"/>
    <w:rsid w:val="00CD0E52"/>
    <w:rsid w:val="00CD3008"/>
    <w:rsid w:val="00CE0D4D"/>
    <w:rsid w:val="00CE458D"/>
    <w:rsid w:val="00CE6D45"/>
    <w:rsid w:val="00CF7D2E"/>
    <w:rsid w:val="00D05645"/>
    <w:rsid w:val="00D0788E"/>
    <w:rsid w:val="00D158C9"/>
    <w:rsid w:val="00D20DA7"/>
    <w:rsid w:val="00D35D0F"/>
    <w:rsid w:val="00D35E5F"/>
    <w:rsid w:val="00D5417A"/>
    <w:rsid w:val="00D710EA"/>
    <w:rsid w:val="00D84C2F"/>
    <w:rsid w:val="00D96807"/>
    <w:rsid w:val="00DA409B"/>
    <w:rsid w:val="00DC019E"/>
    <w:rsid w:val="00DC199E"/>
    <w:rsid w:val="00DC6BCB"/>
    <w:rsid w:val="00DD05EB"/>
    <w:rsid w:val="00E0049D"/>
    <w:rsid w:val="00E0263C"/>
    <w:rsid w:val="00E24074"/>
    <w:rsid w:val="00E40C30"/>
    <w:rsid w:val="00E630F9"/>
    <w:rsid w:val="00E96701"/>
    <w:rsid w:val="00EA634A"/>
    <w:rsid w:val="00EB3478"/>
    <w:rsid w:val="00EB3AAC"/>
    <w:rsid w:val="00EC5401"/>
    <w:rsid w:val="00EE5E16"/>
    <w:rsid w:val="00EE6A82"/>
    <w:rsid w:val="00EF68C3"/>
    <w:rsid w:val="00F01F7F"/>
    <w:rsid w:val="00F02F4C"/>
    <w:rsid w:val="00F14353"/>
    <w:rsid w:val="00F1608D"/>
    <w:rsid w:val="00F27D70"/>
    <w:rsid w:val="00F41C5A"/>
    <w:rsid w:val="00F57848"/>
    <w:rsid w:val="00F77B93"/>
    <w:rsid w:val="00F927DE"/>
    <w:rsid w:val="00F94AEA"/>
    <w:rsid w:val="00F96DF5"/>
    <w:rsid w:val="00FB17B7"/>
    <w:rsid w:val="00FD5D05"/>
    <w:rsid w:val="00FD5EB4"/>
    <w:rsid w:val="00FD7B1C"/>
    <w:rsid w:val="00FF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D13B4"/>
  <w15:chartTrackingRefBased/>
  <w15:docId w15:val="{D3B9DE46-1090-4EA4-BB75-6D9B428D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7E4C08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7E4C08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E458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4FFAE-7558-4F6B-A2B1-5694A45E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Ирина А. Шарапова</cp:lastModifiedBy>
  <cp:revision>2</cp:revision>
  <cp:lastPrinted>2021-12-30T05:37:00Z</cp:lastPrinted>
  <dcterms:created xsi:type="dcterms:W3CDTF">2022-01-14T13:17:00Z</dcterms:created>
  <dcterms:modified xsi:type="dcterms:W3CDTF">2022-01-14T13:17:00Z</dcterms:modified>
</cp:coreProperties>
</file>