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049D" w:rsidRDefault="0002657C" w:rsidP="00446BFB">
      <w:pPr>
        <w:framePr w:hSpace="180" w:wrap="auto" w:vAnchor="text" w:hAnchor="page" w:x="5904" w:y="-356"/>
        <w:jc w:val="center"/>
      </w:pPr>
      <w:r>
        <w:rPr>
          <w:noProof/>
          <w:sz w:val="20"/>
        </w:rPr>
        <w:drawing>
          <wp:inline distT="0" distB="0" distL="0" distR="0">
            <wp:extent cx="452755" cy="579120"/>
            <wp:effectExtent l="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755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2B5A1A" w:rsidRPr="002B5A1A" w:rsidRDefault="002B5A1A" w:rsidP="00C23ABF">
      <w:pPr>
        <w:jc w:val="center"/>
        <w:rPr>
          <w:rFonts w:ascii="Times New Roman CYR" w:hAnsi="Times New Roman CYR"/>
          <w:sz w:val="20"/>
          <w:lang w:val="en-US"/>
        </w:rPr>
      </w:pPr>
    </w:p>
    <w:p w:rsidR="00446BFB" w:rsidRDefault="00446BFB" w:rsidP="00C23ABF">
      <w:pPr>
        <w:jc w:val="center"/>
        <w:rPr>
          <w:rFonts w:ascii="Times New Roman CYR" w:hAnsi="Times New Roman CYR"/>
          <w:sz w:val="32"/>
          <w:szCs w:val="32"/>
        </w:rPr>
      </w:pP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Default="00815FEB" w:rsidP="00B41E39">
      <w:pPr>
        <w:rPr>
          <w:rFonts w:ascii="Times New Roman CYR" w:hAnsi="Times New Roman CYR"/>
          <w:b/>
          <w:sz w:val="24"/>
        </w:rPr>
      </w:pPr>
      <w:r w:rsidRPr="00815FEB">
        <w:rPr>
          <w:rFonts w:ascii="Times New Roman CYR" w:hAnsi="Times New Roman CYR"/>
          <w:szCs w:val="28"/>
        </w:rPr>
        <w:t>18.12.2017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 w:rsidR="00B41E39" w:rsidRPr="00815FEB">
        <w:rPr>
          <w:rFonts w:ascii="Times New Roman CYR" w:hAnsi="Times New Roman CYR"/>
          <w:szCs w:val="28"/>
        </w:rPr>
        <w:t xml:space="preserve">№ </w:t>
      </w:r>
      <w:r w:rsidRPr="00815FEB">
        <w:rPr>
          <w:rFonts w:ascii="Times New Roman CYR" w:hAnsi="Times New Roman CYR"/>
          <w:szCs w:val="28"/>
        </w:rPr>
        <w:t>2514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г.Липецк</w:t>
      </w:r>
    </w:p>
    <w:p w:rsidR="00E24074" w:rsidRDefault="00E24074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Об утверждении </w:t>
      </w:r>
      <w:r w:rsidR="00F55933">
        <w:rPr>
          <w:rFonts w:ascii="Times New Roman CYR" w:hAnsi="Times New Roman CYR"/>
          <w:szCs w:val="28"/>
        </w:rPr>
        <w:t>схемы размещения</w:t>
      </w:r>
      <w:r>
        <w:rPr>
          <w:rFonts w:ascii="Times New Roman CYR" w:hAnsi="Times New Roman CYR"/>
          <w:szCs w:val="28"/>
        </w:rPr>
        <w:t xml:space="preserve"> </w:t>
      </w:r>
    </w:p>
    <w:p w:rsidR="00FC27D1" w:rsidRDefault="00F55933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нестационарных торговых объектов</w:t>
      </w:r>
    </w:p>
    <w:p w:rsidR="007604EA" w:rsidRDefault="007604EA" w:rsidP="00FC27D1">
      <w:pPr>
        <w:rPr>
          <w:szCs w:val="28"/>
        </w:rPr>
      </w:pPr>
      <w:r>
        <w:rPr>
          <w:szCs w:val="28"/>
        </w:rPr>
        <w:t>разносной, развозной торговли</w:t>
      </w:r>
    </w:p>
    <w:p w:rsidR="00FC27D1" w:rsidRDefault="00F55933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на территории</w:t>
      </w:r>
      <w:r w:rsidR="007604EA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города Липецка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ab/>
        <w:t xml:space="preserve">В соответствии с Федеральным законом от 28.12.2009 № 381-ФЗ «Об основах государственного регулирования торговой деятельности в Российской Федерации», </w:t>
      </w:r>
      <w:r w:rsidR="00F55933">
        <w:rPr>
          <w:rFonts w:ascii="Times New Roman CYR" w:hAnsi="Times New Roman CYR"/>
          <w:szCs w:val="28"/>
        </w:rPr>
        <w:t>приказом управления потребительского рынка и ценовой политики Липецкой области от 12.10.2011 № 241 «Об утверждении Порядка разработки и утверждения органами местного самоуправления схемы размещения нестационарных торговых объектов на территории Липецкой области» и Уставом города Липецка</w:t>
      </w:r>
      <w:r>
        <w:rPr>
          <w:rFonts w:ascii="Times New Roman CYR" w:hAnsi="Times New Roman CYR"/>
          <w:szCs w:val="28"/>
        </w:rPr>
        <w:t xml:space="preserve"> администрация города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П О С Т А Н О В Л Я Е Т: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55933" w:rsidP="00F55933">
      <w:pPr>
        <w:ind w:firstLine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1.</w:t>
      </w:r>
      <w:r w:rsidR="00FC41DB">
        <w:rPr>
          <w:rFonts w:ascii="Times New Roman CYR" w:hAnsi="Times New Roman CYR"/>
          <w:szCs w:val="28"/>
        </w:rPr>
        <w:t xml:space="preserve">Утвердить </w:t>
      </w:r>
      <w:r>
        <w:rPr>
          <w:rFonts w:ascii="Times New Roman CYR" w:hAnsi="Times New Roman CYR"/>
          <w:szCs w:val="28"/>
        </w:rPr>
        <w:t>схему размещения нестационарных торгов</w:t>
      </w:r>
      <w:r w:rsidR="0050579A">
        <w:rPr>
          <w:rFonts w:ascii="Times New Roman CYR" w:hAnsi="Times New Roman CYR"/>
          <w:szCs w:val="28"/>
        </w:rPr>
        <w:t xml:space="preserve">ых объектов </w:t>
      </w:r>
      <w:r w:rsidR="0050579A">
        <w:rPr>
          <w:szCs w:val="28"/>
        </w:rPr>
        <w:t>разносной, развозной торговли</w:t>
      </w:r>
      <w:r>
        <w:rPr>
          <w:rFonts w:ascii="Times New Roman CYR" w:hAnsi="Times New Roman CYR"/>
          <w:szCs w:val="28"/>
        </w:rPr>
        <w:t xml:space="preserve"> на территории города Липецка на 2018-2024 годы</w:t>
      </w:r>
      <w:r w:rsidR="00FC27D1" w:rsidRPr="00B53FEA">
        <w:rPr>
          <w:rFonts w:ascii="Times New Roman CYR" w:hAnsi="Times New Roman CYR"/>
          <w:szCs w:val="28"/>
        </w:rPr>
        <w:t xml:space="preserve"> (приложение).</w:t>
      </w:r>
    </w:p>
    <w:p w:rsidR="00F55933" w:rsidRDefault="00F55933" w:rsidP="00F55933">
      <w:pPr>
        <w:ind w:left="705"/>
        <w:jc w:val="both"/>
        <w:rPr>
          <w:szCs w:val="28"/>
        </w:rPr>
      </w:pPr>
      <w:r>
        <w:rPr>
          <w:rFonts w:ascii="Times New Roman CYR" w:hAnsi="Times New Roman CYR"/>
          <w:szCs w:val="28"/>
        </w:rPr>
        <w:t>2. Отделу</w:t>
      </w:r>
      <w:r>
        <w:rPr>
          <w:szCs w:val="28"/>
        </w:rPr>
        <w:t xml:space="preserve"> в</w:t>
      </w:r>
      <w:r w:rsidRPr="008967A3">
        <w:rPr>
          <w:szCs w:val="28"/>
        </w:rPr>
        <w:t>заимодействия со</w:t>
      </w:r>
      <w:r>
        <w:rPr>
          <w:szCs w:val="28"/>
        </w:rPr>
        <w:t xml:space="preserve"> </w:t>
      </w:r>
      <w:r w:rsidRPr="008967A3">
        <w:rPr>
          <w:szCs w:val="28"/>
        </w:rPr>
        <w:t>СМИ</w:t>
      </w:r>
      <w:r>
        <w:rPr>
          <w:szCs w:val="28"/>
        </w:rPr>
        <w:t xml:space="preserve"> </w:t>
      </w:r>
      <w:r w:rsidRPr="008967A3">
        <w:rPr>
          <w:szCs w:val="28"/>
        </w:rPr>
        <w:t>администрации города</w:t>
      </w:r>
      <w:r>
        <w:rPr>
          <w:szCs w:val="28"/>
        </w:rPr>
        <w:t xml:space="preserve"> </w:t>
      </w:r>
      <w:r w:rsidRPr="008967A3">
        <w:rPr>
          <w:szCs w:val="28"/>
        </w:rPr>
        <w:t>Липецка</w:t>
      </w:r>
    </w:p>
    <w:p w:rsidR="00F55933" w:rsidRDefault="00F55933" w:rsidP="00F55933">
      <w:pPr>
        <w:jc w:val="both"/>
        <w:rPr>
          <w:rFonts w:ascii="Times New Roman CYR" w:hAnsi="Times New Roman CYR"/>
          <w:szCs w:val="28"/>
        </w:rPr>
      </w:pPr>
      <w:r w:rsidRPr="008967A3">
        <w:rPr>
          <w:szCs w:val="28"/>
        </w:rPr>
        <w:t xml:space="preserve">(И.А.Соколова) опубликовать настоящее постановление в средствах массовой информации и разместить </w:t>
      </w:r>
      <w:r>
        <w:rPr>
          <w:szCs w:val="28"/>
        </w:rPr>
        <w:t xml:space="preserve">его </w:t>
      </w:r>
      <w:r w:rsidRPr="008967A3">
        <w:rPr>
          <w:szCs w:val="28"/>
        </w:rPr>
        <w:t>в информационно-телекоммуникационной сети «Интернет» на официальном сайте администрации города Липецка.</w:t>
      </w:r>
    </w:p>
    <w:p w:rsidR="00FC27D1" w:rsidRDefault="00F55933" w:rsidP="00F55933">
      <w:pPr>
        <w:ind w:left="705"/>
        <w:jc w:val="both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 xml:space="preserve">3. </w:t>
      </w:r>
      <w:r w:rsidR="00FC27D1">
        <w:rPr>
          <w:rFonts w:ascii="Times New Roman CYR" w:hAnsi="Times New Roman CYR"/>
          <w:szCs w:val="28"/>
        </w:rPr>
        <w:t>Контроль за исполнением настоящего постановления оставляю за собой.</w:t>
      </w:r>
    </w:p>
    <w:p w:rsidR="00FC27D1" w:rsidRDefault="00FC27D1" w:rsidP="00FC27D1">
      <w:pPr>
        <w:jc w:val="both"/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Pr="00FC018D" w:rsidRDefault="00FC27D1" w:rsidP="00FC27D1">
      <w:r>
        <w:t>Глава города Липецка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С.В.Иванов</w:t>
      </w: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rFonts w:ascii="Times New Roman CYR" w:hAnsi="Times New Roman CYR"/>
          <w:szCs w:val="28"/>
        </w:rPr>
      </w:pPr>
    </w:p>
    <w:p w:rsidR="00FC27D1" w:rsidRDefault="00FC27D1" w:rsidP="00FC27D1">
      <w:pPr>
        <w:rPr>
          <w:szCs w:val="28"/>
        </w:rPr>
      </w:pPr>
    </w:p>
    <w:p w:rsidR="00FC27D1" w:rsidRDefault="00FC27D1" w:rsidP="00FC27D1">
      <w:pPr>
        <w:rPr>
          <w:szCs w:val="28"/>
        </w:rPr>
      </w:pPr>
    </w:p>
    <w:p w:rsidR="001A583F" w:rsidRDefault="001A583F" w:rsidP="00E071ED">
      <w:pPr>
        <w:rPr>
          <w:szCs w:val="28"/>
        </w:rPr>
      </w:pPr>
    </w:p>
    <w:p w:rsidR="00815FEB" w:rsidRDefault="00815FEB" w:rsidP="00B07865">
      <w:pPr>
        <w:rPr>
          <w:szCs w:val="28"/>
        </w:rPr>
        <w:sectPr w:rsidR="00815FEB" w:rsidSect="00DC582B">
          <w:pgSz w:w="11906" w:h="16838" w:code="9"/>
          <w:pgMar w:top="902" w:right="567" w:bottom="1077" w:left="1418" w:header="709" w:footer="709" w:gutter="0"/>
          <w:cols w:space="708"/>
          <w:docGrid w:linePitch="381"/>
        </w:sectPr>
      </w:pPr>
    </w:p>
    <w:p w:rsidR="00815FEB" w:rsidRPr="00815FEB" w:rsidRDefault="00815FEB" w:rsidP="00815FEB">
      <w:pPr>
        <w:widowControl w:val="0"/>
        <w:tabs>
          <w:tab w:val="left" w:pos="10915"/>
        </w:tabs>
        <w:suppressAutoHyphens/>
        <w:autoSpaceDE w:val="0"/>
        <w:ind w:right="194"/>
        <w:jc w:val="center"/>
        <w:rPr>
          <w:rFonts w:eastAsia="Arial"/>
          <w:bCs/>
          <w:color w:val="000000"/>
          <w:szCs w:val="28"/>
          <w:lang w:bidi="ru-RU"/>
        </w:rPr>
      </w:pPr>
      <w:r w:rsidRPr="00815FEB">
        <w:rPr>
          <w:rFonts w:eastAsia="Arial"/>
          <w:bCs/>
          <w:color w:val="000000"/>
          <w:szCs w:val="28"/>
          <w:lang w:bidi="ru-RU"/>
        </w:rPr>
        <w:lastRenderedPageBreak/>
        <w:t xml:space="preserve">                                                                                                                                             Приложение              </w:t>
      </w:r>
      <w:r w:rsidRPr="00815FEB">
        <w:rPr>
          <w:rFonts w:eastAsia="Arial"/>
          <w:bCs/>
          <w:color w:val="000000"/>
          <w:szCs w:val="28"/>
          <w:lang w:bidi="ru-RU"/>
        </w:rPr>
        <w:tab/>
        <w:t xml:space="preserve">          </w:t>
      </w:r>
    </w:p>
    <w:p w:rsidR="00815FEB" w:rsidRPr="00815FEB" w:rsidRDefault="00815FEB" w:rsidP="00815FEB">
      <w:pPr>
        <w:widowControl w:val="0"/>
        <w:suppressAutoHyphens/>
        <w:autoSpaceDE w:val="0"/>
        <w:ind w:right="194"/>
        <w:jc w:val="right"/>
        <w:rPr>
          <w:rFonts w:eastAsia="Arial"/>
          <w:bCs/>
          <w:color w:val="000000"/>
          <w:szCs w:val="28"/>
          <w:lang w:bidi="ru-RU"/>
        </w:rPr>
      </w:pP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  <w:t xml:space="preserve">               к</w:t>
      </w:r>
      <w:bookmarkStart w:id="0" w:name="_GoBack"/>
      <w:bookmarkEnd w:id="0"/>
      <w:r w:rsidRPr="00815FEB">
        <w:rPr>
          <w:rFonts w:eastAsia="Arial"/>
          <w:bCs/>
          <w:color w:val="000000"/>
          <w:szCs w:val="28"/>
          <w:lang w:bidi="ru-RU"/>
        </w:rPr>
        <w:t xml:space="preserve"> постановлению  </w:t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</w:r>
      <w:r w:rsidRPr="00815FEB">
        <w:rPr>
          <w:rFonts w:eastAsia="Arial"/>
          <w:bCs/>
          <w:color w:val="000000"/>
          <w:szCs w:val="28"/>
          <w:lang w:bidi="ru-RU"/>
        </w:rPr>
        <w:tab/>
        <w:t xml:space="preserve">                                                                                                   администрации города  Липецка</w:t>
      </w:r>
    </w:p>
    <w:p w:rsidR="00815FEB" w:rsidRDefault="00815FEB" w:rsidP="0002657C">
      <w:pPr>
        <w:widowControl w:val="0"/>
        <w:suppressAutoHyphens/>
        <w:autoSpaceDE w:val="0"/>
        <w:ind w:right="194"/>
        <w:jc w:val="center"/>
        <w:rPr>
          <w:rFonts w:eastAsia="Arial"/>
          <w:bCs/>
          <w:color w:val="000000"/>
          <w:szCs w:val="28"/>
          <w:lang w:bidi="ru-RU"/>
        </w:rPr>
      </w:pPr>
      <w:r w:rsidRPr="00815FEB">
        <w:rPr>
          <w:rFonts w:eastAsia="Arial"/>
          <w:bCs/>
          <w:color w:val="000000"/>
          <w:szCs w:val="28"/>
          <w:lang w:bidi="ru-RU"/>
        </w:rPr>
        <w:t xml:space="preserve">                                                                                                                                            от </w:t>
      </w:r>
      <w:r w:rsidR="0002657C">
        <w:rPr>
          <w:rFonts w:eastAsia="Arial"/>
          <w:bCs/>
          <w:color w:val="000000"/>
          <w:szCs w:val="28"/>
          <w:lang w:bidi="ru-RU"/>
        </w:rPr>
        <w:t>18.12.2017</w:t>
      </w:r>
      <w:r w:rsidRPr="00815FEB">
        <w:rPr>
          <w:rFonts w:eastAsia="Arial"/>
          <w:bCs/>
          <w:color w:val="000000"/>
          <w:szCs w:val="28"/>
          <w:lang w:bidi="ru-RU"/>
        </w:rPr>
        <w:t xml:space="preserve"> № </w:t>
      </w:r>
      <w:r w:rsidR="0002657C">
        <w:rPr>
          <w:rFonts w:eastAsia="Arial"/>
          <w:bCs/>
          <w:color w:val="000000"/>
          <w:szCs w:val="28"/>
          <w:lang w:bidi="ru-RU"/>
        </w:rPr>
        <w:t>2514</w:t>
      </w:r>
    </w:p>
    <w:p w:rsidR="00815FEB" w:rsidRPr="00815FEB" w:rsidRDefault="00815FEB" w:rsidP="00815FEB">
      <w:pPr>
        <w:widowControl w:val="0"/>
        <w:suppressAutoHyphens/>
        <w:autoSpaceDE w:val="0"/>
        <w:jc w:val="center"/>
        <w:rPr>
          <w:rFonts w:eastAsia="Arial"/>
          <w:bCs/>
          <w:color w:val="000000"/>
          <w:sz w:val="16"/>
          <w:szCs w:val="16"/>
          <w:lang w:bidi="ru-RU"/>
        </w:rPr>
      </w:pPr>
    </w:p>
    <w:p w:rsidR="00815FEB" w:rsidRPr="00815FEB" w:rsidRDefault="00815FEB" w:rsidP="00815FEB">
      <w:pPr>
        <w:widowControl w:val="0"/>
        <w:suppressAutoHyphens/>
        <w:autoSpaceDE w:val="0"/>
        <w:jc w:val="center"/>
        <w:rPr>
          <w:rFonts w:eastAsia="Arial"/>
          <w:bCs/>
          <w:color w:val="000000"/>
          <w:szCs w:val="28"/>
          <w:lang w:bidi="ru-RU"/>
        </w:rPr>
      </w:pPr>
      <w:r w:rsidRPr="00815FEB">
        <w:rPr>
          <w:rFonts w:eastAsia="Arial"/>
          <w:bCs/>
          <w:color w:val="000000"/>
          <w:szCs w:val="28"/>
          <w:lang w:bidi="ru-RU"/>
        </w:rPr>
        <w:t xml:space="preserve">Схема размещения нестационарных торговых  объектов </w:t>
      </w:r>
    </w:p>
    <w:p w:rsidR="00815FEB" w:rsidRPr="00815FEB" w:rsidRDefault="00815FEB" w:rsidP="00815FEB">
      <w:pPr>
        <w:widowControl w:val="0"/>
        <w:tabs>
          <w:tab w:val="left" w:pos="11340"/>
        </w:tabs>
        <w:suppressAutoHyphens/>
        <w:autoSpaceDE w:val="0"/>
        <w:jc w:val="center"/>
        <w:rPr>
          <w:rFonts w:eastAsia="Arial"/>
          <w:sz w:val="4"/>
          <w:szCs w:val="4"/>
          <w:lang w:bidi="ru-RU"/>
        </w:rPr>
      </w:pPr>
      <w:r w:rsidRPr="00815FEB">
        <w:rPr>
          <w:rFonts w:eastAsia="Arial"/>
          <w:bCs/>
          <w:color w:val="000000"/>
          <w:szCs w:val="28"/>
          <w:lang w:bidi="ru-RU"/>
        </w:rPr>
        <w:t xml:space="preserve">разносной, развозной торговли  </w:t>
      </w:r>
      <w:r w:rsidRPr="00815FEB">
        <w:rPr>
          <w:rFonts w:eastAsia="Arial"/>
          <w:color w:val="000000"/>
          <w:szCs w:val="28"/>
          <w:lang w:bidi="ru-RU"/>
        </w:rPr>
        <w:t>на территории города Липецка на 2018-2024 годы</w:t>
      </w:r>
      <w:r w:rsidRPr="00815FEB">
        <w:rPr>
          <w:rFonts w:eastAsia="Arial"/>
          <w:sz w:val="4"/>
          <w:szCs w:val="4"/>
          <w:lang w:bidi="ru-RU"/>
        </w:rPr>
        <w:t xml:space="preserve"> </w:t>
      </w:r>
    </w:p>
    <w:p w:rsidR="00815FEB" w:rsidRPr="00815FEB" w:rsidRDefault="00815FEB" w:rsidP="00815FEB">
      <w:pPr>
        <w:widowControl w:val="0"/>
        <w:suppressAutoHyphens/>
        <w:autoSpaceDE w:val="0"/>
        <w:jc w:val="center"/>
        <w:rPr>
          <w:rFonts w:eastAsia="Arial"/>
          <w:sz w:val="4"/>
          <w:szCs w:val="4"/>
          <w:lang w:bidi="ru-RU"/>
        </w:rPr>
      </w:pPr>
    </w:p>
    <w:p w:rsidR="00815FEB" w:rsidRPr="00815FEB" w:rsidRDefault="00815FEB" w:rsidP="00815FEB">
      <w:pPr>
        <w:widowControl w:val="0"/>
        <w:suppressAutoHyphens/>
        <w:autoSpaceDE w:val="0"/>
        <w:jc w:val="center"/>
        <w:rPr>
          <w:rFonts w:eastAsia="Arial"/>
          <w:sz w:val="4"/>
          <w:szCs w:val="4"/>
          <w:lang w:bidi="ru-RU"/>
        </w:rPr>
      </w:pPr>
    </w:p>
    <w:tbl>
      <w:tblPr>
        <w:tblW w:w="153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392"/>
        <w:gridCol w:w="2700"/>
        <w:gridCol w:w="3240"/>
        <w:gridCol w:w="1260"/>
        <w:gridCol w:w="1800"/>
        <w:gridCol w:w="1260"/>
      </w:tblGrid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№ пп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</w:p>
          <w:p w:rsidR="00815FEB" w:rsidRPr="00815FEB" w:rsidRDefault="00815FEB" w:rsidP="00815FEB">
            <w:pPr>
              <w:jc w:val="center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jc w:val="center"/>
              <w:rPr>
                <w:rFonts w:eastAsia="Arial"/>
                <w:bCs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bCs/>
                <w:sz w:val="24"/>
                <w:szCs w:val="24"/>
                <w:lang w:bidi="ru-RU"/>
              </w:rPr>
              <w:t>Место  нахождения  нестационарного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bCs/>
                <w:sz w:val="24"/>
                <w:szCs w:val="24"/>
                <w:lang w:bidi="ru-RU"/>
              </w:rPr>
              <w:t>торгового  объекта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bCs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bCs/>
                <w:sz w:val="24"/>
                <w:szCs w:val="24"/>
                <w:lang w:bidi="ru-RU"/>
              </w:rPr>
              <w:t>Специализация  нестационарного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bCs/>
                <w:sz w:val="24"/>
                <w:szCs w:val="24"/>
                <w:lang w:bidi="ru-RU"/>
              </w:rPr>
              <w:t>торгового  объекта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bCs/>
                <w:sz w:val="24"/>
                <w:szCs w:val="24"/>
                <w:lang w:bidi="ru-RU"/>
              </w:rPr>
              <w:t>Тип  нестационарного  торгового объекта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bCs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bCs/>
                <w:sz w:val="24"/>
                <w:szCs w:val="24"/>
                <w:lang w:bidi="ru-RU"/>
              </w:rPr>
              <w:t>Количество нестацио-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bCs/>
                <w:sz w:val="24"/>
                <w:szCs w:val="24"/>
                <w:lang w:bidi="ru-RU"/>
              </w:rPr>
              <w:t>нарных торговых объектов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bCs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bCs/>
                <w:sz w:val="24"/>
                <w:szCs w:val="24"/>
                <w:lang w:bidi="ru-RU"/>
              </w:rPr>
              <w:t>Период  функциониро-вания</w:t>
            </w:r>
          </w:p>
          <w:p w:rsidR="00815FEB" w:rsidRPr="00815FEB" w:rsidRDefault="00815FEB" w:rsidP="00815FEB">
            <w:pPr>
              <w:widowControl w:val="0"/>
              <w:tabs>
                <w:tab w:val="left" w:pos="2232"/>
              </w:tabs>
              <w:suppressAutoHyphens/>
              <w:autoSpaceDE w:val="0"/>
              <w:ind w:right="-102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bCs/>
                <w:sz w:val="24"/>
                <w:szCs w:val="24"/>
                <w:lang w:bidi="ru-RU"/>
              </w:rPr>
              <w:t>нестационарного  торгового  объекта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bCs/>
                <w:sz w:val="24"/>
                <w:szCs w:val="24"/>
                <w:lang w:bidi="ru-RU"/>
              </w:rPr>
              <w:t>Площадь  нестацио-нарного  торгового  объекта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ул.Вермишева, район дома № 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живая прудовая рыба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tabs>
                <w:tab w:val="left" w:pos="2232"/>
              </w:tabs>
              <w:suppressAutoHyphens/>
              <w:autoSpaceDE w:val="0"/>
              <w:ind w:right="-46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ул.15 микрорайон, район дома № 8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живая прудовая рыба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ул.Московская, район дома № 103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живая прудовая рыба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Товарный пр., район дома № 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живая прудовая рыба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пл.Заводская, район дома № 1д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живая прудовая рыба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ул.Юношеская, район дома  № 11а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живая прудовая рыба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ул.Коммунистическая, район дома № 18а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живая прудовая рыба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ул.Ленинградская,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живая прудовая рыба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ул.Ленинградская, район дома № 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живая прудовая рыба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ул.Меркулова, район дома № 14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живая прудовая рыба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26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живая прудовая рыба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Товарный пр., район дома № 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ул.Бородинская, район дома № 47а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ул.Юбилейная, район домов № 5, 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пос.Матырский, ул.Энергостроителей, район дома № 54/2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ул.Депутатская, район дома № 83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овощи, фрукты, 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ул.Доватора, район дома № 6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ул.Жуковского, район дома № 11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ул.Жуковского, район дома № 22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ул.Катукова,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 xml:space="preserve"> 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>район дома № 38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ул.Катукова, район дома № 26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ул.Катукова, район дома № 39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ул.Катукова, район дома № 43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ул.Ленинградская, район дома № 1а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ул.Меркулова, район дома № 24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ул.Московская, район дома № 49/1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ул.Пришвина, район дома № 19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47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ул.Шкатова, район дома № 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ул.Коммунистическая, район дома № 17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ул.Доватора,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ул.50 лет НЛМК, район дома № 13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пос.Дачный, ул.Писарева, район дома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№ 12а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ул.Опытная,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ул.Титова, район дома № 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ул.Шерстобитова, район дома № 10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ул.Папина, район дома № 6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овощи, фрукты, бахчевые культуры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по 01.11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ул.15 микрорайон, район дома №  8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прохладительные напитки (квас, лимонад)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пр.60 лет СССР, район дома № 37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24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29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44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47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Товарный пр., район дома № 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ул.Ушинского, район дома № 18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ул.Ушинского, район дома № 5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пос.Дачный, передвижной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ул.Коммунистическая, район дома № 16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ул.Жуковского, район дома № 22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ул.Ленинградская, район дома № 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пос.Матырский, передвижной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 xml:space="preserve">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lastRenderedPageBreak/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пос.Новая жизнь, передвижной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пл.Заводская, район дома № 1д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пос.Силикатного завода, передвижной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пр.60 лет СССР, район дома № 43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пр.60 лет СССР, район дома № 33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прилегающая территория Петровского рынка, ул.50 лет НЛМК, владение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пр.60 лет СССР, район дома № 14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садоводческое товарищество «Металлург-3»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ул.30 лет Октября,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ул.Вермишева, район дома № 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ул.Водопьянова, район дома № 13/1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ул.Водопьянова, район дома № 21б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ул.Водопьянова, район дома № 31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ул.Депутатская, район дома № 83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ул.З.Космодемьянской, район дома № 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10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29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43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44/3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70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98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100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ул.Левобережная, район дома № 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ул.Меркулова, район дома № 14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ул.Меркулова, район дома № 17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ул.Меркулова, район дома № 24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ул.Московская, район дома № 85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ул.Московская, район дома № 103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ул.Московская, район дома № 117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ул.Терешковой, район дома № 20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ул.Терешковой,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ул.Коммунистическая, район дома № 17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ул.Семашко, район дома № 21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41/1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45/1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 xml:space="preserve">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lastRenderedPageBreak/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47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72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ул.Опытная, район дома №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 xml:space="preserve"> 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ул.Циолковского, район дома № 3/1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ул.Доватора, район дома № 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ул.50 лет НЛМК, район дома № 13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ул.И.Франко,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пос.Матырский, ул.Моршанская, район дома № 22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пос.Матырский, ул.Моршанская, район дома № 10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пос.Дачный, ул.Писарева, район дома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№ 12а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ул.Ушинского, район дома № 5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ул.Адмирала Макарова,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24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прохладительные напитки (квас, лимонад)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ежегодно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01.05 по 30.09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ул.15 микрорайон, район дома № 25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ул.15 микрорайон, район дома № 24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ул.15 микрорайон, район дома № 8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пр.Победы, район дома № 108а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26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45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ул.Шерстобитова, район дома № 10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Товарный пр., район дома № 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ул.Циолковского, район дома № 3/1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ул.50 лет НЛМК, передвижной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пос.Сырский Рудник, передвижной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35б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30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ул.Горького, район дома № 11а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пл.Заводская, район дома № 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пл.Мира, район дома № 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ул.Ушинского, район дома № 2а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ул.Коммунистическая, район дома № 18а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пос.Матырский, передвижной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пр.60 лет СССР,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пр.60 лет СССР, район дома № 20а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пр.60 лет СССР, район дома № 43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сосны, елки, хвойные 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lastRenderedPageBreak/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пр.60 лет СССР, район дома № 23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пр.Мира, район дома № 27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пр.Мира, район дома № 20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пр.Победы, район дома № 53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пр.Победы, район дома № 87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район Опытной станции, передвижной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ул.9 микрорайон, район дома № 17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ул.50 лет НЛМК, район дома № 21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ул.Берзина, район дома № 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ул.Вермишева, район дома № 4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ул.Водопьянова, район дома № 13а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ул.Водопьянова, район дома № 31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ул.Ворошилова, район дома № 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ул.Гагарина, район дома № 33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ул.Гагарина, район дома № 10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ул.Гагарина, район дома № 103а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ул.Гагарина, район дома № 161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ул.Гагарина, район домов № 79, 83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ул.Гагарина, район дома № 57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ул.Депутатская, район домов № 90, 92а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ул.Депутатская, район дома № 94а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ул.Доватора, район дома № 14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ул.Желябова, район дома № 14а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rPr>
          <w:trHeight w:val="709"/>
        </w:trPr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ул.Жуковского, район дома № 15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ул.Катукова, район дома № 14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ул.Катукова, район дома № 40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ул.Катукова, район дома № 24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ул.Катукова, район дома № 39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ул.Катукова, район дома № 30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10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108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41/1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43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44/3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сосны, елки, хвойные 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lastRenderedPageBreak/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50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72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домов № 98, 100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33/4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15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49/1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ул.Ленинградская,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ул.Липовская, район дома № 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ул.Меркулова, район дома № 31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ул.Меркулова, район дома № 55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ул.Меркулова, район дома № 14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ул.Мичурина, район дома № 28а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ул.Московская, район дома № 103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ул.Московская, район дома № 117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ул.Московская, район дома № 85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ул.Неделина, район дома № 31а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ул.Неделина, район дома № 22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ул.Опытная,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ул.П.Смородина,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ул.Папина, район дома № 6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val="en-US"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пр.Победы, район дома № 25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29а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43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ул.Шуминского, район дома № 1а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51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21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ул.Студеновская, район дома № 27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ул.Суворова, район дома № 14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ул.Теперика,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ул.Терешковой, район дома № 25а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ул.Ушинского, район дома № 20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ул.Шкатова, район дома №  1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ул.Юбилейная, район дома № 5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сосны, елки, хвойные букеты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оборудованное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ограждением торговое место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20.12 по 31.12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15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ул.15 микрорайон, район дома № 8</w:t>
            </w:r>
          </w:p>
        </w:tc>
        <w:tc>
          <w:tcPr>
            <w:tcW w:w="270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мучные кулинарные 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изделия, хот-доги</w:t>
            </w:r>
          </w:p>
        </w:tc>
        <w:tc>
          <w:tcPr>
            <w:tcW w:w="324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 xml:space="preserve">специализированный 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прилавок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lastRenderedPageBreak/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Товарный пр., район дома № 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мучные кулинарные изделия, хот-доги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специализированный прилавок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пл.Заводская, район дома № 1д</w:t>
            </w:r>
          </w:p>
        </w:tc>
        <w:tc>
          <w:tcPr>
            <w:tcW w:w="270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мучные кулинарные изделия, хот-доги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специализированный прилавок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ул.Вермишева, район дома № 4</w:t>
            </w:r>
          </w:p>
        </w:tc>
        <w:tc>
          <w:tcPr>
            <w:tcW w:w="270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мучные кулинарные изделия, хот-доги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специализированный прилавок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до 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4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ул.З.Космодемьянской, район дома № 4</w:t>
            </w:r>
          </w:p>
        </w:tc>
        <w:tc>
          <w:tcPr>
            <w:tcW w:w="270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мучные кулинарные изделия, хот-доги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специализированный прилавок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ул.Коммунистическая, район дома № 17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мучные кулинарные изделия, хот-доги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специализированный прилавок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пл.Заводская, район автовокзала</w:t>
            </w:r>
          </w:p>
        </w:tc>
        <w:tc>
          <w:tcPr>
            <w:tcW w:w="270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мучные кулинарные изделия, хот-доги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специализированный прилавок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район остановки общественного транспорта «Чаплыгинское шоссе»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мучные кулинарные изделия, хот-доги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специализированный прилавок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ул.Буденного, район дома № 155</w:t>
            </w:r>
          </w:p>
        </w:tc>
        <w:tc>
          <w:tcPr>
            <w:tcW w:w="270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продовольственные товары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до 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8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ул.Яблоневая</w:t>
            </w:r>
          </w:p>
        </w:tc>
        <w:tc>
          <w:tcPr>
            <w:tcW w:w="270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продовольственные товары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до </w:t>
            </w: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8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ул.50 лет НЛМК, район дома № 13</w:t>
            </w:r>
          </w:p>
        </w:tc>
        <w:tc>
          <w:tcPr>
            <w:tcW w:w="270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продовольственные товары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пос.Матырский, ул.Энергостроителей, район дома № 13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мясная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пос.Матырский, ул.Энергостроителей, район дома № 3а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мясная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пос.Матырский, ул.Моршанская, район дома № 8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мясная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пос.Дачный, ул.Писарева, район дома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№ 12а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мясная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ул.Опытная,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мясная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ул.Терешковой, район дома № 29а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мясная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пос.Матырский, ул.Моршанская, район дома № 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мясная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ул.Депутатская, район дома № 83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мясная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ул.Доватора, район домов № 6, 8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мясная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ул.Юбилейная, район домов № 5, 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мясная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ул.Ангарская, район дома № 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ул.Юбилейная, район дома № 5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ул.Юбилейная, район дома № 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val="en-US"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ул.Коммунистическая, район дома № 17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ул.Кривенкова, район дома № 7а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26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ул.Стаханова, район дома № 47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ул.Ушинского, район дома № 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пр.60 лет СССР, район дома № 43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ул.Московская, район дома № 61а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ул.Московская, район дома № 103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ул.Московская, район дома № 117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пр.60 лет СССР, район дома № 33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ул.Терешковой, район дома № 29а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ул.Вермишева, район дома № 4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ул.Я.Берзина,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ул.Доватора, район дома № 7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ул.Белана, район дома № 9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ул.Опытная, район дома № 2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ул.Шуминского, район дома № 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ул.Меркулова, район дома № 31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молочная продукция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ул.Коммунистическая, район дома № 20 (МАУК «Городской Дворец культуры»)</w:t>
            </w:r>
          </w:p>
        </w:tc>
        <w:tc>
          <w:tcPr>
            <w:tcW w:w="270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попкорн, сладкая вата, воздушные шары, игрушки, сувениры 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6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пос.Матырский, ул.Энергостроителей, район дома № 5а (МУ «Дом культуры «Матыра»)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воздушные шары,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сувенирная продукция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val="en-US"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01.06 по 31.08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6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набережная реки Воронеж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горячие напитки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мобильная кофейня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6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ул.Космонавтов, район дома № 100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горячие напитки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мобильная кофейня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1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rPr>
                <w:rFonts w:ascii="Arial" w:eastAsia="Arial" w:hAnsi="Arial" w:cs="Arial"/>
                <w:sz w:val="20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круглогодично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6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пляж пос.ЛТЗ</w:t>
            </w:r>
          </w:p>
        </w:tc>
        <w:tc>
          <w:tcPr>
            <w:tcW w:w="270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мороженое, безалкоголь-ные прохладительные напитки,  мучные кулинарные изделия, хот-доги, продо-</w:t>
            </w: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вольственные товары в  заводской упаковке, средства поддержки на воде и защиты от солнца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lastRenderedPageBreak/>
              <w:t>ролл-бар, цистерна,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прилавок, палатка, автомагазин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01.06 по 31.08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8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пляж пос.Св.Сокол</w:t>
            </w:r>
          </w:p>
        </w:tc>
        <w:tc>
          <w:tcPr>
            <w:tcW w:w="270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мороженое, безалкоголь-ные прохладительные напитки,  мучные кулинарные изделия, хот-доги, продо-вольственные товары в  заводской упаковке, средства поддержки на воде и защиты от солнца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цистерна,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прилавок, 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с 01.06 по 31.08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6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пляж НЛМК</w:t>
            </w:r>
          </w:p>
        </w:tc>
        <w:tc>
          <w:tcPr>
            <w:tcW w:w="270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мороженое, безалкоголь-ные прохладительные напитки,  мучные кулинарные изделия, хот-доги, продо-вольственные товары в  заводской упаковке, средства поддержки на воде и защиты от солнца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цистерна,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прилавок, 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3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c 01.06 по 31.08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6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Центральный городской пляж</w:t>
            </w:r>
          </w:p>
        </w:tc>
        <w:tc>
          <w:tcPr>
            <w:tcW w:w="2700" w:type="dxa"/>
            <w:vAlign w:val="center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мороженое, безалкоголь-ные прохладительные напитки,  мучные кулинарные изделия, хот-доги, продо-вольственные товары в  заводской упаковке, средства поддержки на воде и защиты от солнца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цистерна,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прилавок, палатка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4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c 01.06 по 31.08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6 кв.м</w:t>
            </w:r>
          </w:p>
        </w:tc>
      </w:tr>
      <w:tr w:rsidR="00815FEB" w:rsidRPr="00815FEB" w:rsidTr="00815FEB">
        <w:tc>
          <w:tcPr>
            <w:tcW w:w="648" w:type="dxa"/>
          </w:tcPr>
          <w:p w:rsidR="00815FEB" w:rsidRPr="00815FEB" w:rsidRDefault="00815FEB" w:rsidP="00815FEB">
            <w:pPr>
              <w:widowControl w:val="0"/>
              <w:numPr>
                <w:ilvl w:val="0"/>
                <w:numId w:val="6"/>
              </w:numPr>
              <w:suppressAutoHyphens/>
              <w:autoSpaceDE w:val="0"/>
              <w:rPr>
                <w:rFonts w:eastAsia="Arial"/>
                <w:sz w:val="24"/>
                <w:szCs w:val="24"/>
                <w:lang w:bidi="ru-RU"/>
              </w:rPr>
            </w:pPr>
          </w:p>
        </w:tc>
        <w:tc>
          <w:tcPr>
            <w:tcW w:w="4392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30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набережная реки Воронеж</w:t>
            </w:r>
          </w:p>
        </w:tc>
        <w:tc>
          <w:tcPr>
            <w:tcW w:w="27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прохладительные напитки (квас, лимонад)</w:t>
            </w:r>
          </w:p>
        </w:tc>
        <w:tc>
          <w:tcPr>
            <w:tcW w:w="324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ролл-бар, цистерна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jc w:val="center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2</w:t>
            </w:r>
          </w:p>
        </w:tc>
        <w:tc>
          <w:tcPr>
            <w:tcW w:w="180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 xml:space="preserve">ежегодно </w:t>
            </w:r>
          </w:p>
          <w:p w:rsidR="00815FEB" w:rsidRPr="00815FEB" w:rsidRDefault="00815FEB" w:rsidP="00815FEB">
            <w:pPr>
              <w:widowControl w:val="0"/>
              <w:suppressAutoHyphens/>
              <w:autoSpaceDE w:val="0"/>
              <w:ind w:right="-112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c 01.06 по 31.08</w:t>
            </w:r>
          </w:p>
        </w:tc>
        <w:tc>
          <w:tcPr>
            <w:tcW w:w="1260" w:type="dxa"/>
          </w:tcPr>
          <w:p w:rsidR="00815FEB" w:rsidRPr="00815FEB" w:rsidRDefault="00815FEB" w:rsidP="00815FEB">
            <w:pPr>
              <w:widowControl w:val="0"/>
              <w:suppressAutoHyphens/>
              <w:autoSpaceDE w:val="0"/>
              <w:ind w:right="-108"/>
              <w:rPr>
                <w:rFonts w:eastAsia="Arial"/>
                <w:sz w:val="24"/>
                <w:szCs w:val="24"/>
                <w:lang w:bidi="ru-RU"/>
              </w:rPr>
            </w:pPr>
            <w:r w:rsidRPr="00815FEB">
              <w:rPr>
                <w:rFonts w:eastAsia="Arial"/>
                <w:sz w:val="24"/>
                <w:szCs w:val="24"/>
                <w:lang w:bidi="ru-RU"/>
              </w:rPr>
              <w:t>до 4 кв.м</w:t>
            </w:r>
          </w:p>
        </w:tc>
      </w:tr>
    </w:tbl>
    <w:p w:rsidR="00815FEB" w:rsidRPr="00815FEB" w:rsidRDefault="00815FEB" w:rsidP="00815FEB">
      <w:pPr>
        <w:tabs>
          <w:tab w:val="left" w:pos="540"/>
        </w:tabs>
        <w:jc w:val="both"/>
        <w:rPr>
          <w:sz w:val="4"/>
          <w:szCs w:val="4"/>
        </w:rPr>
      </w:pPr>
    </w:p>
    <w:p w:rsidR="00815FEB" w:rsidRPr="00815FEB" w:rsidRDefault="00815FEB" w:rsidP="00815FEB">
      <w:pPr>
        <w:tabs>
          <w:tab w:val="left" w:pos="540"/>
        </w:tabs>
        <w:jc w:val="both"/>
        <w:rPr>
          <w:sz w:val="4"/>
          <w:szCs w:val="4"/>
        </w:rPr>
      </w:pPr>
    </w:p>
    <w:p w:rsidR="00815FEB" w:rsidRPr="00815FEB" w:rsidRDefault="00815FEB" w:rsidP="00815FEB">
      <w:pPr>
        <w:tabs>
          <w:tab w:val="left" w:pos="540"/>
        </w:tabs>
        <w:jc w:val="both"/>
        <w:rPr>
          <w:sz w:val="4"/>
          <w:szCs w:val="4"/>
        </w:rPr>
      </w:pPr>
    </w:p>
    <w:p w:rsidR="00815FEB" w:rsidRPr="00815FEB" w:rsidRDefault="00815FEB" w:rsidP="00815FEB">
      <w:pPr>
        <w:tabs>
          <w:tab w:val="left" w:pos="540"/>
        </w:tabs>
        <w:jc w:val="both"/>
        <w:rPr>
          <w:sz w:val="4"/>
          <w:szCs w:val="4"/>
        </w:rPr>
      </w:pPr>
    </w:p>
    <w:p w:rsidR="00815FEB" w:rsidRPr="00815FEB" w:rsidRDefault="00815FEB" w:rsidP="00815FEB">
      <w:pPr>
        <w:tabs>
          <w:tab w:val="left" w:pos="540"/>
        </w:tabs>
        <w:jc w:val="both"/>
        <w:rPr>
          <w:sz w:val="4"/>
          <w:szCs w:val="4"/>
        </w:rPr>
      </w:pPr>
    </w:p>
    <w:p w:rsidR="00815FEB" w:rsidRPr="00815FEB" w:rsidRDefault="00815FEB" w:rsidP="00815FEB">
      <w:pPr>
        <w:tabs>
          <w:tab w:val="left" w:pos="540"/>
        </w:tabs>
        <w:jc w:val="both"/>
        <w:rPr>
          <w:sz w:val="4"/>
          <w:szCs w:val="4"/>
        </w:rPr>
      </w:pPr>
    </w:p>
    <w:p w:rsidR="00815FEB" w:rsidRPr="00815FEB" w:rsidRDefault="00815FEB" w:rsidP="00815FEB">
      <w:pPr>
        <w:tabs>
          <w:tab w:val="left" w:pos="540"/>
        </w:tabs>
        <w:jc w:val="both"/>
        <w:rPr>
          <w:sz w:val="4"/>
          <w:szCs w:val="4"/>
        </w:rPr>
      </w:pPr>
    </w:p>
    <w:p w:rsidR="00815FEB" w:rsidRPr="00815FEB" w:rsidRDefault="00815FEB" w:rsidP="00815FEB">
      <w:pPr>
        <w:tabs>
          <w:tab w:val="left" w:pos="540"/>
        </w:tabs>
        <w:jc w:val="both"/>
        <w:rPr>
          <w:sz w:val="4"/>
          <w:szCs w:val="4"/>
        </w:rPr>
      </w:pPr>
    </w:p>
    <w:p w:rsidR="00815FEB" w:rsidRPr="00815FEB" w:rsidRDefault="00815FEB" w:rsidP="00815FEB">
      <w:pPr>
        <w:tabs>
          <w:tab w:val="left" w:pos="540"/>
        </w:tabs>
        <w:jc w:val="both"/>
        <w:rPr>
          <w:sz w:val="4"/>
          <w:szCs w:val="4"/>
        </w:rPr>
      </w:pPr>
    </w:p>
    <w:p w:rsidR="00815FEB" w:rsidRPr="00815FEB" w:rsidRDefault="00815FEB" w:rsidP="00815FEB">
      <w:pPr>
        <w:tabs>
          <w:tab w:val="left" w:pos="540"/>
        </w:tabs>
        <w:jc w:val="both"/>
        <w:rPr>
          <w:sz w:val="4"/>
          <w:szCs w:val="4"/>
        </w:rPr>
      </w:pPr>
    </w:p>
    <w:p w:rsidR="00815FEB" w:rsidRPr="00815FEB" w:rsidRDefault="00815FEB" w:rsidP="00815FEB">
      <w:pPr>
        <w:tabs>
          <w:tab w:val="left" w:pos="540"/>
        </w:tabs>
        <w:jc w:val="both"/>
        <w:rPr>
          <w:sz w:val="4"/>
          <w:szCs w:val="4"/>
        </w:rPr>
      </w:pPr>
    </w:p>
    <w:p w:rsidR="00815FEB" w:rsidRPr="00815FEB" w:rsidRDefault="00815FEB" w:rsidP="00815FEB">
      <w:pPr>
        <w:tabs>
          <w:tab w:val="left" w:pos="540"/>
        </w:tabs>
        <w:jc w:val="both"/>
        <w:rPr>
          <w:sz w:val="4"/>
          <w:szCs w:val="4"/>
        </w:rPr>
      </w:pPr>
    </w:p>
    <w:p w:rsidR="00815FEB" w:rsidRPr="00815FEB" w:rsidRDefault="00815FEB" w:rsidP="00815FEB">
      <w:pPr>
        <w:tabs>
          <w:tab w:val="left" w:pos="540"/>
        </w:tabs>
        <w:jc w:val="both"/>
        <w:rPr>
          <w:sz w:val="4"/>
          <w:szCs w:val="4"/>
        </w:rPr>
      </w:pPr>
    </w:p>
    <w:p w:rsidR="00830D33" w:rsidRDefault="00815FEB" w:rsidP="00815FEB">
      <w:pPr>
        <w:tabs>
          <w:tab w:val="left" w:pos="540"/>
        </w:tabs>
        <w:jc w:val="both"/>
        <w:rPr>
          <w:szCs w:val="28"/>
        </w:rPr>
      </w:pPr>
      <w:r w:rsidRPr="00815FEB">
        <w:rPr>
          <w:szCs w:val="28"/>
        </w:rPr>
        <w:t>А.В.Мамонов</w:t>
      </w:r>
    </w:p>
    <w:sectPr w:rsidR="00830D33" w:rsidSect="00815FEB">
      <w:headerReference w:type="even" r:id="rId10"/>
      <w:headerReference w:type="default" r:id="rId11"/>
      <w:footnotePr>
        <w:pos w:val="beneathText"/>
      </w:footnotePr>
      <w:pgSz w:w="16837" w:h="11905" w:orient="landscape"/>
      <w:pgMar w:top="1077" w:right="567" w:bottom="737" w:left="85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22F" w:rsidRDefault="0069122F">
      <w:r>
        <w:separator/>
      </w:r>
    </w:p>
  </w:endnote>
  <w:endnote w:type="continuationSeparator" w:id="0">
    <w:p w:rsidR="0069122F" w:rsidRDefault="006912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22F" w:rsidRDefault="0069122F">
      <w:r>
        <w:separator/>
      </w:r>
    </w:p>
  </w:footnote>
  <w:footnote w:type="continuationSeparator" w:id="0">
    <w:p w:rsidR="0069122F" w:rsidRDefault="006912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FEB" w:rsidRDefault="00815FEB" w:rsidP="00815FEB">
    <w:pPr>
      <w:pStyle w:val="a4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815FEB" w:rsidRDefault="00815F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FEB" w:rsidRDefault="00815FEB" w:rsidP="00815FEB">
    <w:pPr>
      <w:pStyle w:val="a4"/>
      <w:framePr w:wrap="around" w:vAnchor="text" w:hAnchor="margin" w:xAlign="center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separate"/>
    </w:r>
    <w:r w:rsidR="0002657C">
      <w:rPr>
        <w:rStyle w:val="af"/>
        <w:noProof/>
      </w:rPr>
      <w:t>3</w:t>
    </w:r>
    <w:r>
      <w:rPr>
        <w:rStyle w:val="af"/>
      </w:rPr>
      <w:fldChar w:fldCharType="end"/>
    </w:r>
  </w:p>
  <w:p w:rsidR="00815FEB" w:rsidRDefault="00815FE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647C9"/>
    <w:multiLevelType w:val="hybridMultilevel"/>
    <w:tmpl w:val="E0C2ECB0"/>
    <w:lvl w:ilvl="0" w:tplc="C2885D5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34F41FF9"/>
    <w:multiLevelType w:val="hybridMultilevel"/>
    <w:tmpl w:val="23E8023C"/>
    <w:lvl w:ilvl="0" w:tplc="A7D872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2">
    <w:nsid w:val="4FD616B0"/>
    <w:multiLevelType w:val="hybridMultilevel"/>
    <w:tmpl w:val="F89E5FB8"/>
    <w:lvl w:ilvl="0" w:tplc="9E2EF9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95200B"/>
    <w:multiLevelType w:val="hybridMultilevel"/>
    <w:tmpl w:val="ECCA9E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1D6E26"/>
    <w:multiLevelType w:val="hybridMultilevel"/>
    <w:tmpl w:val="F528B5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7A96E1A"/>
    <w:multiLevelType w:val="hybridMultilevel"/>
    <w:tmpl w:val="407066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7BE7"/>
    <w:rsid w:val="00000FB0"/>
    <w:rsid w:val="0001496F"/>
    <w:rsid w:val="000173E2"/>
    <w:rsid w:val="0002178E"/>
    <w:rsid w:val="0002657C"/>
    <w:rsid w:val="00027BE7"/>
    <w:rsid w:val="00027D39"/>
    <w:rsid w:val="00033F33"/>
    <w:rsid w:val="0004330B"/>
    <w:rsid w:val="000676D0"/>
    <w:rsid w:val="00080ADD"/>
    <w:rsid w:val="00085359"/>
    <w:rsid w:val="000B406B"/>
    <w:rsid w:val="000B7C7C"/>
    <w:rsid w:val="000C0810"/>
    <w:rsid w:val="000D16AF"/>
    <w:rsid w:val="000D3B97"/>
    <w:rsid w:val="001019F6"/>
    <w:rsid w:val="0011352B"/>
    <w:rsid w:val="00124D61"/>
    <w:rsid w:val="00132EF9"/>
    <w:rsid w:val="00137876"/>
    <w:rsid w:val="00140750"/>
    <w:rsid w:val="0015551C"/>
    <w:rsid w:val="0017455D"/>
    <w:rsid w:val="001A583F"/>
    <w:rsid w:val="001B1A40"/>
    <w:rsid w:val="001C38DC"/>
    <w:rsid w:val="001C73A9"/>
    <w:rsid w:val="001D7074"/>
    <w:rsid w:val="001E5382"/>
    <w:rsid w:val="002108B3"/>
    <w:rsid w:val="002221ED"/>
    <w:rsid w:val="00247DC4"/>
    <w:rsid w:val="00252559"/>
    <w:rsid w:val="002536AB"/>
    <w:rsid w:val="0025521E"/>
    <w:rsid w:val="00261961"/>
    <w:rsid w:val="00271E98"/>
    <w:rsid w:val="00275985"/>
    <w:rsid w:val="002A1022"/>
    <w:rsid w:val="002B5A1A"/>
    <w:rsid w:val="002C5E46"/>
    <w:rsid w:val="002E1763"/>
    <w:rsid w:val="002E4F0C"/>
    <w:rsid w:val="002F31FF"/>
    <w:rsid w:val="002F7C47"/>
    <w:rsid w:val="00347CA7"/>
    <w:rsid w:val="00367DD1"/>
    <w:rsid w:val="00367FCD"/>
    <w:rsid w:val="00380CD5"/>
    <w:rsid w:val="003B1F3B"/>
    <w:rsid w:val="003B2757"/>
    <w:rsid w:val="003B42A5"/>
    <w:rsid w:val="003C1CF3"/>
    <w:rsid w:val="003D1CC7"/>
    <w:rsid w:val="003D513C"/>
    <w:rsid w:val="00410DAA"/>
    <w:rsid w:val="00446BFB"/>
    <w:rsid w:val="00454B54"/>
    <w:rsid w:val="004602EE"/>
    <w:rsid w:val="00470F00"/>
    <w:rsid w:val="004910EF"/>
    <w:rsid w:val="0049271D"/>
    <w:rsid w:val="004B33F0"/>
    <w:rsid w:val="004D5252"/>
    <w:rsid w:val="004E272A"/>
    <w:rsid w:val="004F5B5C"/>
    <w:rsid w:val="0050579A"/>
    <w:rsid w:val="00511939"/>
    <w:rsid w:val="00545862"/>
    <w:rsid w:val="00572C30"/>
    <w:rsid w:val="0059215F"/>
    <w:rsid w:val="005B5FF2"/>
    <w:rsid w:val="005C1A53"/>
    <w:rsid w:val="005D4310"/>
    <w:rsid w:val="005F0D52"/>
    <w:rsid w:val="00605B00"/>
    <w:rsid w:val="00606EF3"/>
    <w:rsid w:val="00611A63"/>
    <w:rsid w:val="006446A5"/>
    <w:rsid w:val="00651BE2"/>
    <w:rsid w:val="00652FE3"/>
    <w:rsid w:val="0065587C"/>
    <w:rsid w:val="00664B6F"/>
    <w:rsid w:val="00677969"/>
    <w:rsid w:val="00685B7F"/>
    <w:rsid w:val="0069122F"/>
    <w:rsid w:val="0069189E"/>
    <w:rsid w:val="006A2135"/>
    <w:rsid w:val="006B6E2C"/>
    <w:rsid w:val="006B7B81"/>
    <w:rsid w:val="006E41B7"/>
    <w:rsid w:val="006E5903"/>
    <w:rsid w:val="00730003"/>
    <w:rsid w:val="0075141A"/>
    <w:rsid w:val="00751D83"/>
    <w:rsid w:val="007604EA"/>
    <w:rsid w:val="00762084"/>
    <w:rsid w:val="007935CA"/>
    <w:rsid w:val="007E0F19"/>
    <w:rsid w:val="00815FEB"/>
    <w:rsid w:val="00830D33"/>
    <w:rsid w:val="00831133"/>
    <w:rsid w:val="008367A0"/>
    <w:rsid w:val="00876DFC"/>
    <w:rsid w:val="00880EBA"/>
    <w:rsid w:val="00893B90"/>
    <w:rsid w:val="008A1FF5"/>
    <w:rsid w:val="008B14E8"/>
    <w:rsid w:val="009100AA"/>
    <w:rsid w:val="00915632"/>
    <w:rsid w:val="009256A1"/>
    <w:rsid w:val="009518F7"/>
    <w:rsid w:val="009536DF"/>
    <w:rsid w:val="00964443"/>
    <w:rsid w:val="0096662E"/>
    <w:rsid w:val="00973712"/>
    <w:rsid w:val="00975960"/>
    <w:rsid w:val="00975F74"/>
    <w:rsid w:val="009946F0"/>
    <w:rsid w:val="009A395C"/>
    <w:rsid w:val="009F0050"/>
    <w:rsid w:val="009F2024"/>
    <w:rsid w:val="009F3182"/>
    <w:rsid w:val="00A24C7F"/>
    <w:rsid w:val="00A30A5E"/>
    <w:rsid w:val="00A3151E"/>
    <w:rsid w:val="00A600C1"/>
    <w:rsid w:val="00A74E52"/>
    <w:rsid w:val="00A75145"/>
    <w:rsid w:val="00A82719"/>
    <w:rsid w:val="00A928EA"/>
    <w:rsid w:val="00AC7DF6"/>
    <w:rsid w:val="00AD6D2A"/>
    <w:rsid w:val="00AF0E1D"/>
    <w:rsid w:val="00AF1EFF"/>
    <w:rsid w:val="00B07865"/>
    <w:rsid w:val="00B13153"/>
    <w:rsid w:val="00B22882"/>
    <w:rsid w:val="00B41E39"/>
    <w:rsid w:val="00B51BA2"/>
    <w:rsid w:val="00B87F86"/>
    <w:rsid w:val="00B87FD5"/>
    <w:rsid w:val="00BA1429"/>
    <w:rsid w:val="00BA5E3A"/>
    <w:rsid w:val="00BB121D"/>
    <w:rsid w:val="00BB43DC"/>
    <w:rsid w:val="00BB56C1"/>
    <w:rsid w:val="00BC3E13"/>
    <w:rsid w:val="00BC4364"/>
    <w:rsid w:val="00BD4269"/>
    <w:rsid w:val="00C23ABF"/>
    <w:rsid w:val="00C33FF6"/>
    <w:rsid w:val="00C34D9B"/>
    <w:rsid w:val="00C47517"/>
    <w:rsid w:val="00C52FD9"/>
    <w:rsid w:val="00C565CA"/>
    <w:rsid w:val="00C86214"/>
    <w:rsid w:val="00CA27CD"/>
    <w:rsid w:val="00CA6BE0"/>
    <w:rsid w:val="00CC4A00"/>
    <w:rsid w:val="00CD0E52"/>
    <w:rsid w:val="00CD3008"/>
    <w:rsid w:val="00CD3D84"/>
    <w:rsid w:val="00CE206A"/>
    <w:rsid w:val="00CE3FE9"/>
    <w:rsid w:val="00D039BB"/>
    <w:rsid w:val="00D0796E"/>
    <w:rsid w:val="00D3139F"/>
    <w:rsid w:val="00D3197B"/>
    <w:rsid w:val="00D34F0B"/>
    <w:rsid w:val="00D3617F"/>
    <w:rsid w:val="00D37636"/>
    <w:rsid w:val="00D41CF4"/>
    <w:rsid w:val="00D42434"/>
    <w:rsid w:val="00D5172F"/>
    <w:rsid w:val="00D65283"/>
    <w:rsid w:val="00D710EA"/>
    <w:rsid w:val="00DC4B6B"/>
    <w:rsid w:val="00DC582B"/>
    <w:rsid w:val="00E0049D"/>
    <w:rsid w:val="00E071ED"/>
    <w:rsid w:val="00E24074"/>
    <w:rsid w:val="00E2410C"/>
    <w:rsid w:val="00E32C9E"/>
    <w:rsid w:val="00E367DC"/>
    <w:rsid w:val="00E57E61"/>
    <w:rsid w:val="00E66608"/>
    <w:rsid w:val="00E74DD5"/>
    <w:rsid w:val="00E80480"/>
    <w:rsid w:val="00E92AAC"/>
    <w:rsid w:val="00EC5401"/>
    <w:rsid w:val="00F1637A"/>
    <w:rsid w:val="00F169A5"/>
    <w:rsid w:val="00F457B0"/>
    <w:rsid w:val="00F55933"/>
    <w:rsid w:val="00F6385C"/>
    <w:rsid w:val="00F80229"/>
    <w:rsid w:val="00F825FA"/>
    <w:rsid w:val="00F861D4"/>
    <w:rsid w:val="00F94AEA"/>
    <w:rsid w:val="00FA7F0E"/>
    <w:rsid w:val="00FB274F"/>
    <w:rsid w:val="00FC27D1"/>
    <w:rsid w:val="00FC4037"/>
    <w:rsid w:val="00FC41DB"/>
    <w:rsid w:val="00FC5B25"/>
    <w:rsid w:val="00FD010B"/>
    <w:rsid w:val="00FD2C76"/>
    <w:rsid w:val="00FD5E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numbering" w:customStyle="1" w:styleId="1">
    <w:name w:val="Нет списка1"/>
    <w:next w:val="a2"/>
    <w:semiHidden/>
    <w:rsid w:val="00815FEB"/>
  </w:style>
  <w:style w:type="character" w:styleId="a7">
    <w:name w:val="Hyperlink"/>
    <w:rsid w:val="00815FEB"/>
    <w:rPr>
      <w:color w:val="000080"/>
      <w:u w:val="single"/>
      <w:lang/>
    </w:rPr>
  </w:style>
  <w:style w:type="paragraph" w:customStyle="1" w:styleId="a8">
    <w:name w:val="Заголовок"/>
    <w:basedOn w:val="a"/>
    <w:next w:val="a9"/>
    <w:rsid w:val="00815FEB"/>
    <w:pPr>
      <w:keepNext/>
      <w:widowControl w:val="0"/>
      <w:suppressAutoHyphens/>
      <w:autoSpaceDE w:val="0"/>
      <w:spacing w:before="240" w:after="120"/>
    </w:pPr>
    <w:rPr>
      <w:rFonts w:ascii="Arial" w:eastAsia="Lucida Sans Unicode" w:hAnsi="Arial" w:cs="Tahoma"/>
      <w:szCs w:val="28"/>
      <w:lang w:bidi="ru-RU"/>
    </w:rPr>
  </w:style>
  <w:style w:type="paragraph" w:styleId="a9">
    <w:name w:val="Body Text"/>
    <w:basedOn w:val="a"/>
    <w:link w:val="aa"/>
    <w:rsid w:val="00815FEB"/>
    <w:pPr>
      <w:widowControl w:val="0"/>
      <w:suppressAutoHyphens/>
      <w:autoSpaceDE w:val="0"/>
      <w:spacing w:after="120"/>
    </w:pPr>
    <w:rPr>
      <w:rFonts w:ascii="Arial" w:eastAsia="Arial" w:hAnsi="Arial" w:cs="Arial"/>
      <w:sz w:val="20"/>
      <w:szCs w:val="24"/>
      <w:lang w:bidi="ru-RU"/>
    </w:rPr>
  </w:style>
  <w:style w:type="character" w:customStyle="1" w:styleId="aa">
    <w:name w:val="Основной текст Знак"/>
    <w:basedOn w:val="a0"/>
    <w:link w:val="a9"/>
    <w:rsid w:val="00815FEB"/>
    <w:rPr>
      <w:rFonts w:ascii="Arial" w:eastAsia="Arial" w:hAnsi="Arial" w:cs="Arial"/>
      <w:szCs w:val="24"/>
      <w:lang w:bidi="ru-RU"/>
    </w:rPr>
  </w:style>
  <w:style w:type="paragraph" w:styleId="ab">
    <w:name w:val="List"/>
    <w:basedOn w:val="a9"/>
    <w:rsid w:val="00815FEB"/>
    <w:rPr>
      <w:rFonts w:cs="Tahoma"/>
    </w:rPr>
  </w:style>
  <w:style w:type="paragraph" w:customStyle="1" w:styleId="10">
    <w:name w:val="Название1"/>
    <w:basedOn w:val="a"/>
    <w:rsid w:val="00815FEB"/>
    <w:pPr>
      <w:widowControl w:val="0"/>
      <w:suppressLineNumbers/>
      <w:suppressAutoHyphens/>
      <w:autoSpaceDE w:val="0"/>
      <w:spacing w:before="120" w:after="120"/>
    </w:pPr>
    <w:rPr>
      <w:rFonts w:ascii="Arial" w:eastAsia="Arial" w:hAnsi="Arial" w:cs="Tahoma"/>
      <w:i/>
      <w:iCs/>
      <w:sz w:val="20"/>
      <w:szCs w:val="24"/>
      <w:lang w:bidi="ru-RU"/>
    </w:rPr>
  </w:style>
  <w:style w:type="paragraph" w:customStyle="1" w:styleId="11">
    <w:name w:val="Указатель1"/>
    <w:basedOn w:val="a"/>
    <w:rsid w:val="00815FEB"/>
    <w:pPr>
      <w:widowControl w:val="0"/>
      <w:suppressLineNumbers/>
      <w:suppressAutoHyphens/>
      <w:autoSpaceDE w:val="0"/>
    </w:pPr>
    <w:rPr>
      <w:rFonts w:ascii="Arial" w:eastAsia="Arial" w:hAnsi="Arial" w:cs="Tahoma"/>
      <w:sz w:val="20"/>
      <w:szCs w:val="24"/>
      <w:lang w:bidi="ru-RU"/>
    </w:rPr>
  </w:style>
  <w:style w:type="paragraph" w:customStyle="1" w:styleId="ac">
    <w:name w:val="Содержимое таблицы"/>
    <w:basedOn w:val="a"/>
    <w:rsid w:val="00815FEB"/>
    <w:pPr>
      <w:widowControl w:val="0"/>
      <w:suppressLineNumbers/>
      <w:suppressAutoHyphens/>
      <w:autoSpaceDE w:val="0"/>
    </w:pPr>
    <w:rPr>
      <w:rFonts w:ascii="Arial" w:eastAsia="Arial" w:hAnsi="Arial" w:cs="Arial"/>
      <w:sz w:val="20"/>
      <w:szCs w:val="24"/>
      <w:lang w:bidi="ru-RU"/>
    </w:rPr>
  </w:style>
  <w:style w:type="paragraph" w:customStyle="1" w:styleId="ad">
    <w:name w:val="Заголовок таблицы"/>
    <w:basedOn w:val="ac"/>
    <w:rsid w:val="00815FEB"/>
    <w:pPr>
      <w:jc w:val="center"/>
    </w:pPr>
    <w:rPr>
      <w:b/>
      <w:bCs/>
    </w:rPr>
  </w:style>
  <w:style w:type="table" w:styleId="ae">
    <w:name w:val="Table Grid"/>
    <w:basedOn w:val="a1"/>
    <w:rsid w:val="0081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815FEB"/>
  </w:style>
  <w:style w:type="paragraph" w:styleId="af0">
    <w:name w:val="Normal (Web)"/>
    <w:basedOn w:val="a"/>
    <w:rsid w:val="00815FEB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9518F7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Normal">
    <w:name w:val="ConsNormal"/>
    <w:rsid w:val="00A24C7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PlusNormal">
    <w:name w:val="ConsPlusNormal"/>
    <w:rsid w:val="00A24C7F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customStyle="1" w:styleId="ConsPlusNonformat">
    <w:name w:val="ConsPlusNonformat"/>
    <w:link w:val="ConsPlusNonformat0"/>
    <w:rsid w:val="00A24C7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"/>
    <w:link w:val="ConsPlusNonformat"/>
    <w:rsid w:val="00A24C7F"/>
    <w:rPr>
      <w:rFonts w:ascii="Courier New" w:hAnsi="Courier New" w:cs="Courier New"/>
      <w:lang w:val="ru-RU" w:eastAsia="ru-RU" w:bidi="ar-SA"/>
    </w:rPr>
  </w:style>
  <w:style w:type="paragraph" w:styleId="a6">
    <w:name w:val="Document Map"/>
    <w:basedOn w:val="a"/>
    <w:semiHidden/>
    <w:rsid w:val="002108B3"/>
    <w:pPr>
      <w:shd w:val="clear" w:color="auto" w:fill="000080"/>
    </w:pPr>
    <w:rPr>
      <w:rFonts w:ascii="Tahoma" w:hAnsi="Tahoma" w:cs="Tahoma"/>
      <w:sz w:val="20"/>
    </w:rPr>
  </w:style>
  <w:style w:type="numbering" w:customStyle="1" w:styleId="1">
    <w:name w:val="Нет списка1"/>
    <w:next w:val="a2"/>
    <w:semiHidden/>
    <w:rsid w:val="00815FEB"/>
  </w:style>
  <w:style w:type="character" w:styleId="a7">
    <w:name w:val="Hyperlink"/>
    <w:rsid w:val="00815FEB"/>
    <w:rPr>
      <w:color w:val="000080"/>
      <w:u w:val="single"/>
      <w:lang/>
    </w:rPr>
  </w:style>
  <w:style w:type="paragraph" w:customStyle="1" w:styleId="a8">
    <w:name w:val="Заголовок"/>
    <w:basedOn w:val="a"/>
    <w:next w:val="a9"/>
    <w:rsid w:val="00815FEB"/>
    <w:pPr>
      <w:keepNext/>
      <w:widowControl w:val="0"/>
      <w:suppressAutoHyphens/>
      <w:autoSpaceDE w:val="0"/>
      <w:spacing w:before="240" w:after="120"/>
    </w:pPr>
    <w:rPr>
      <w:rFonts w:ascii="Arial" w:eastAsia="Lucida Sans Unicode" w:hAnsi="Arial" w:cs="Tahoma"/>
      <w:szCs w:val="28"/>
      <w:lang w:bidi="ru-RU"/>
    </w:rPr>
  </w:style>
  <w:style w:type="paragraph" w:styleId="a9">
    <w:name w:val="Body Text"/>
    <w:basedOn w:val="a"/>
    <w:link w:val="aa"/>
    <w:rsid w:val="00815FEB"/>
    <w:pPr>
      <w:widowControl w:val="0"/>
      <w:suppressAutoHyphens/>
      <w:autoSpaceDE w:val="0"/>
      <w:spacing w:after="120"/>
    </w:pPr>
    <w:rPr>
      <w:rFonts w:ascii="Arial" w:eastAsia="Arial" w:hAnsi="Arial" w:cs="Arial"/>
      <w:sz w:val="20"/>
      <w:szCs w:val="24"/>
      <w:lang w:bidi="ru-RU"/>
    </w:rPr>
  </w:style>
  <w:style w:type="character" w:customStyle="1" w:styleId="aa">
    <w:name w:val="Основной текст Знак"/>
    <w:basedOn w:val="a0"/>
    <w:link w:val="a9"/>
    <w:rsid w:val="00815FEB"/>
    <w:rPr>
      <w:rFonts w:ascii="Arial" w:eastAsia="Arial" w:hAnsi="Arial" w:cs="Arial"/>
      <w:szCs w:val="24"/>
      <w:lang w:bidi="ru-RU"/>
    </w:rPr>
  </w:style>
  <w:style w:type="paragraph" w:styleId="ab">
    <w:name w:val="List"/>
    <w:basedOn w:val="a9"/>
    <w:rsid w:val="00815FEB"/>
    <w:rPr>
      <w:rFonts w:cs="Tahoma"/>
    </w:rPr>
  </w:style>
  <w:style w:type="paragraph" w:customStyle="1" w:styleId="10">
    <w:name w:val="Название1"/>
    <w:basedOn w:val="a"/>
    <w:rsid w:val="00815FEB"/>
    <w:pPr>
      <w:widowControl w:val="0"/>
      <w:suppressLineNumbers/>
      <w:suppressAutoHyphens/>
      <w:autoSpaceDE w:val="0"/>
      <w:spacing w:before="120" w:after="120"/>
    </w:pPr>
    <w:rPr>
      <w:rFonts w:ascii="Arial" w:eastAsia="Arial" w:hAnsi="Arial" w:cs="Tahoma"/>
      <w:i/>
      <w:iCs/>
      <w:sz w:val="20"/>
      <w:szCs w:val="24"/>
      <w:lang w:bidi="ru-RU"/>
    </w:rPr>
  </w:style>
  <w:style w:type="paragraph" w:customStyle="1" w:styleId="11">
    <w:name w:val="Указатель1"/>
    <w:basedOn w:val="a"/>
    <w:rsid w:val="00815FEB"/>
    <w:pPr>
      <w:widowControl w:val="0"/>
      <w:suppressLineNumbers/>
      <w:suppressAutoHyphens/>
      <w:autoSpaceDE w:val="0"/>
    </w:pPr>
    <w:rPr>
      <w:rFonts w:ascii="Arial" w:eastAsia="Arial" w:hAnsi="Arial" w:cs="Tahoma"/>
      <w:sz w:val="20"/>
      <w:szCs w:val="24"/>
      <w:lang w:bidi="ru-RU"/>
    </w:rPr>
  </w:style>
  <w:style w:type="paragraph" w:customStyle="1" w:styleId="ac">
    <w:name w:val="Содержимое таблицы"/>
    <w:basedOn w:val="a"/>
    <w:rsid w:val="00815FEB"/>
    <w:pPr>
      <w:widowControl w:val="0"/>
      <w:suppressLineNumbers/>
      <w:suppressAutoHyphens/>
      <w:autoSpaceDE w:val="0"/>
    </w:pPr>
    <w:rPr>
      <w:rFonts w:ascii="Arial" w:eastAsia="Arial" w:hAnsi="Arial" w:cs="Arial"/>
      <w:sz w:val="20"/>
      <w:szCs w:val="24"/>
      <w:lang w:bidi="ru-RU"/>
    </w:rPr>
  </w:style>
  <w:style w:type="paragraph" w:customStyle="1" w:styleId="ad">
    <w:name w:val="Заголовок таблицы"/>
    <w:basedOn w:val="ac"/>
    <w:rsid w:val="00815FEB"/>
    <w:pPr>
      <w:jc w:val="center"/>
    </w:pPr>
    <w:rPr>
      <w:b/>
      <w:bCs/>
    </w:rPr>
  </w:style>
  <w:style w:type="table" w:styleId="ae">
    <w:name w:val="Table Grid"/>
    <w:basedOn w:val="a1"/>
    <w:rsid w:val="00815F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0"/>
    <w:rsid w:val="00815FEB"/>
  </w:style>
  <w:style w:type="paragraph" w:styleId="af0">
    <w:name w:val="Normal (Web)"/>
    <w:basedOn w:val="a"/>
    <w:rsid w:val="00815FEB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51447-059A-48F9-801C-37D8583B14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5018</Words>
  <Characters>28608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г. Липецка</Company>
  <LinksUpToDate>false</LinksUpToDate>
  <CharactersWithSpaces>33559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Ирина А. Шарапова</cp:lastModifiedBy>
  <cp:revision>2</cp:revision>
  <cp:lastPrinted>2017-11-17T09:39:00Z</cp:lastPrinted>
  <dcterms:created xsi:type="dcterms:W3CDTF">2017-12-19T10:44:00Z</dcterms:created>
  <dcterms:modified xsi:type="dcterms:W3CDTF">2017-12-19T10:44:00Z</dcterms:modified>
</cp:coreProperties>
</file>